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DFB" w:rsidRPr="00E82346" w:rsidRDefault="00707DFB">
      <w:pPr>
        <w:tabs>
          <w:tab w:val="center" w:pos="4680"/>
        </w:tabs>
        <w:suppressAutoHyphens/>
        <w:jc w:val="center"/>
        <w:rPr>
          <w:rFonts w:ascii="Times New Roman" w:hAnsi="Times New Roman"/>
          <w:b/>
          <w:szCs w:val="24"/>
        </w:rPr>
      </w:pPr>
      <w:r w:rsidRPr="00E82346">
        <w:rPr>
          <w:rFonts w:ascii="Times New Roman" w:hAnsi="Times New Roman"/>
          <w:b/>
          <w:szCs w:val="24"/>
        </w:rPr>
        <w:t>CITY OF BILOXI</w:t>
      </w:r>
      <w:r w:rsidR="00221B3F" w:rsidRPr="00E82346">
        <w:rPr>
          <w:rFonts w:ascii="Times New Roman" w:hAnsi="Times New Roman"/>
          <w:b/>
          <w:szCs w:val="24"/>
        </w:rPr>
        <w:fldChar w:fldCharType="begin"/>
      </w:r>
      <w:r w:rsidRPr="00E82346">
        <w:rPr>
          <w:rFonts w:ascii="Times New Roman" w:hAnsi="Times New Roman"/>
          <w:b/>
          <w:szCs w:val="24"/>
        </w:rPr>
        <w:instrText xml:space="preserve">PRIVATE </w:instrText>
      </w:r>
      <w:r w:rsidR="00221B3F" w:rsidRPr="00E82346">
        <w:rPr>
          <w:rFonts w:ascii="Times New Roman" w:hAnsi="Times New Roman"/>
          <w:b/>
          <w:szCs w:val="24"/>
        </w:rPr>
        <w:fldChar w:fldCharType="end"/>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b/>
          <w:szCs w:val="24"/>
        </w:rPr>
      </w:pPr>
      <w:r w:rsidRPr="00E82346">
        <w:rPr>
          <w:rFonts w:ascii="Times New Roman" w:hAnsi="Times New Roman"/>
          <w:b/>
          <w:szCs w:val="24"/>
        </w:rPr>
        <w:t>SPECIAL PROVISION NO. 907-6</w:t>
      </w:r>
      <w:r w:rsidR="004A0AFD">
        <w:rPr>
          <w:rFonts w:ascii="Times New Roman" w:hAnsi="Times New Roman"/>
          <w:b/>
          <w:szCs w:val="24"/>
        </w:rPr>
        <w:t>49</w:t>
      </w:r>
      <w:r w:rsidRPr="00E82346">
        <w:rPr>
          <w:rFonts w:ascii="Times New Roman" w:hAnsi="Times New Roman"/>
          <w:b/>
          <w:szCs w:val="24"/>
        </w:rPr>
        <w:t>-1                                                                CODE:  (SP)</w:t>
      </w:r>
    </w:p>
    <w:p w:rsidR="00707DFB" w:rsidRPr="00E82346" w:rsidRDefault="00707DFB">
      <w:pPr>
        <w:tabs>
          <w:tab w:val="left" w:pos="-720"/>
        </w:tabs>
        <w:suppressAutoHyphens/>
        <w:jc w:val="both"/>
        <w:rPr>
          <w:rFonts w:ascii="Times New Roman" w:hAnsi="Times New Roman"/>
          <w:b/>
          <w:szCs w:val="24"/>
        </w:rPr>
      </w:pPr>
    </w:p>
    <w:p w:rsidR="001C3F8A" w:rsidRPr="00E82346" w:rsidRDefault="00707DFB">
      <w:pPr>
        <w:tabs>
          <w:tab w:val="left" w:pos="-720"/>
        </w:tabs>
        <w:suppressAutoHyphens/>
        <w:jc w:val="both"/>
        <w:rPr>
          <w:rFonts w:ascii="Times New Roman" w:hAnsi="Times New Roman"/>
          <w:b/>
          <w:szCs w:val="24"/>
        </w:rPr>
      </w:pPr>
      <w:r w:rsidRPr="00E82346">
        <w:rPr>
          <w:rFonts w:ascii="Times New Roman" w:hAnsi="Times New Roman"/>
          <w:b/>
          <w:szCs w:val="24"/>
        </w:rPr>
        <w:t>DATE</w:t>
      </w:r>
      <w:r w:rsidRPr="00FA5284">
        <w:rPr>
          <w:rFonts w:ascii="Times New Roman" w:hAnsi="Times New Roman"/>
          <w:b/>
          <w:szCs w:val="24"/>
        </w:rPr>
        <w:t xml:space="preserve">:  </w:t>
      </w:r>
      <w:r w:rsidR="00D438BF">
        <w:rPr>
          <w:rFonts w:ascii="Times New Roman" w:hAnsi="Times New Roman"/>
          <w:b/>
          <w:szCs w:val="24"/>
        </w:rPr>
        <w:t>08</w:t>
      </w:r>
      <w:r w:rsidR="001C3F8A">
        <w:rPr>
          <w:rFonts w:ascii="Times New Roman" w:hAnsi="Times New Roman"/>
          <w:b/>
          <w:szCs w:val="24"/>
        </w:rPr>
        <w:t>/</w:t>
      </w:r>
      <w:r w:rsidR="008263D8">
        <w:rPr>
          <w:rFonts w:ascii="Times New Roman" w:hAnsi="Times New Roman"/>
          <w:b/>
          <w:szCs w:val="24"/>
        </w:rPr>
        <w:t>1</w:t>
      </w:r>
      <w:r w:rsidR="00D438BF">
        <w:rPr>
          <w:rFonts w:ascii="Times New Roman" w:hAnsi="Times New Roman"/>
          <w:b/>
          <w:szCs w:val="24"/>
        </w:rPr>
        <w:t>5</w:t>
      </w:r>
      <w:r w:rsidR="001C3F8A">
        <w:rPr>
          <w:rFonts w:ascii="Times New Roman" w:hAnsi="Times New Roman"/>
          <w:b/>
          <w:szCs w:val="24"/>
        </w:rPr>
        <w:t>/201</w:t>
      </w:r>
      <w:r w:rsidR="00D438BF">
        <w:rPr>
          <w:rFonts w:ascii="Times New Roman" w:hAnsi="Times New Roman"/>
          <w:b/>
          <w:szCs w:val="24"/>
        </w:rPr>
        <w:t>7</w:t>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SECTION 6</w:t>
      </w:r>
      <w:r w:rsidR="004A0AFD">
        <w:rPr>
          <w:rFonts w:ascii="Times New Roman" w:hAnsi="Times New Roman"/>
          <w:b/>
          <w:szCs w:val="24"/>
        </w:rPr>
        <w:t>49</w:t>
      </w:r>
      <w:r w:rsidRPr="00E82346">
        <w:rPr>
          <w:rFonts w:ascii="Times New Roman" w:hAnsi="Times New Roman"/>
          <w:b/>
          <w:szCs w:val="24"/>
        </w:rPr>
        <w:t xml:space="preserve"> – SEWAGE PUMPING STATION</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bCs/>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.01 - Description.</w:t>
      </w:r>
      <w:r w:rsidRPr="00E82346">
        <w:rPr>
          <w:rFonts w:ascii="Times New Roman" w:hAnsi="Times New Roman"/>
          <w:bCs/>
          <w:szCs w:val="24"/>
        </w:rPr>
        <w:t xml:space="preserve">  The work covered by this section consists of furnishing all labor, equipment and materials and performing all operations in connection with the installation</w:t>
      </w:r>
      <w:r w:rsidR="00A53A10">
        <w:rPr>
          <w:rFonts w:ascii="Times New Roman" w:hAnsi="Times New Roman"/>
          <w:bCs/>
          <w:szCs w:val="24"/>
        </w:rPr>
        <w:t>, rehabilitation and/or demolition</w:t>
      </w:r>
      <w:r w:rsidRPr="00E82346">
        <w:rPr>
          <w:rFonts w:ascii="Times New Roman" w:hAnsi="Times New Roman"/>
          <w:bCs/>
          <w:szCs w:val="24"/>
        </w:rPr>
        <w:t xml:space="preserve"> of </w:t>
      </w:r>
      <w:r w:rsidRPr="00E82346">
        <w:rPr>
          <w:rFonts w:ascii="Times New Roman" w:hAnsi="Times New Roman"/>
          <w:szCs w:val="24"/>
        </w:rPr>
        <w:t>solids handling, submersible pumps, pump station, wetwell, valve vault, piping and valves per details</w:t>
      </w:r>
      <w:r w:rsidRPr="00E82346">
        <w:rPr>
          <w:rFonts w:ascii="Times New Roman" w:hAnsi="Times New Roman"/>
          <w:bCs/>
          <w:szCs w:val="24"/>
        </w:rPr>
        <w:t xml:space="preserve"> as indicated on the plans and as specified herein.  The work includes clearing, grubbing, dewatering, bedding, pipe laying, backfilling, testing, fittings, and appurtenances required for a complete installation.</w:t>
      </w:r>
    </w:p>
    <w:p w:rsidR="00707DFB" w:rsidRPr="00E82346" w:rsidRDefault="00707DFB">
      <w:pPr>
        <w:tabs>
          <w:tab w:val="left" w:pos="-720"/>
        </w:tabs>
        <w:suppressAutoHyphens/>
        <w:jc w:val="both"/>
        <w:rPr>
          <w:rFonts w:ascii="Times New Roman" w:hAnsi="Times New Roman"/>
          <w:bCs/>
          <w:szCs w:val="24"/>
        </w:rPr>
      </w:pPr>
    </w:p>
    <w:p w:rsidR="00707DFB" w:rsidRPr="00E82346" w:rsidRDefault="00707DFB">
      <w:pPr>
        <w:tabs>
          <w:tab w:val="left" w:pos="-720"/>
        </w:tabs>
        <w:suppressAutoHyphens/>
        <w:jc w:val="both"/>
        <w:rPr>
          <w:rFonts w:ascii="Times New Roman" w:hAnsi="Times New Roman"/>
          <w:bCs/>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.01.1 - Manufacturer's Experience.  </w:t>
      </w:r>
      <w:r w:rsidRPr="00E82346">
        <w:rPr>
          <w:rFonts w:ascii="Times New Roman" w:hAnsi="Times New Roman"/>
          <w:szCs w:val="24"/>
        </w:rPr>
        <w:t>It is the intention of this Specification to cover minimum acceptable quality equipment for a complete installation.  The Equipment Manufacturer shall have not less than 5 successful years experience in the design, construction and operation of equipment of the type specified at a minimum of 5 different collection system entities.</w:t>
      </w:r>
    </w:p>
    <w:p w:rsidR="00707DFB" w:rsidRPr="00E82346" w:rsidRDefault="00707DFB">
      <w:pPr>
        <w:tabs>
          <w:tab w:val="left" w:pos="-720"/>
        </w:tabs>
        <w:suppressAutoHyphens/>
        <w:jc w:val="both"/>
        <w:rPr>
          <w:rFonts w:ascii="Times New Roman" w:hAnsi="Times New Roman"/>
          <w:bCs/>
          <w:szCs w:val="24"/>
        </w:rPr>
      </w:pPr>
    </w:p>
    <w:p w:rsidR="00707DFB" w:rsidRPr="00E82346" w:rsidRDefault="00707DFB">
      <w:pPr>
        <w:tabs>
          <w:tab w:val="left" w:pos="-720"/>
        </w:tabs>
        <w:suppressAutoHyphens/>
        <w:jc w:val="both"/>
        <w:rPr>
          <w:rFonts w:ascii="Times New Roman" w:hAnsi="Times New Roman"/>
          <w:bCs/>
          <w:szCs w:val="24"/>
        </w:rPr>
      </w:pPr>
      <w:r w:rsidRPr="00E82346">
        <w:rPr>
          <w:rFonts w:ascii="Times New Roman" w:hAnsi="Times New Roman"/>
          <w:szCs w:val="24"/>
        </w:rPr>
        <w:t>The City Engineer may require evidence, in the form of operating records, from these collection system entities to substantiate any claims concerning the ability of the proposed sewage pumping equipment to perform as required.</w:t>
      </w:r>
    </w:p>
    <w:p w:rsidR="00707DFB" w:rsidRPr="00E82346" w:rsidRDefault="00707DFB">
      <w:pPr>
        <w:ind w:left="720" w:hanging="720"/>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.01.2 - Supplier's/Manufacturer's Services</w:t>
      </w:r>
      <w:r w:rsidRPr="00E82346">
        <w:rPr>
          <w:rFonts w:ascii="Times New Roman" w:hAnsi="Times New Roman"/>
          <w:szCs w:val="24"/>
        </w:rPr>
        <w:t>.  A supplier's and / or manufacturer's representative for the equipment specified herein shall be made available at the job site in the event of failure or other malfunction of the equipment or basin to verify the problem and take whatever action is necessary for correction thereof.  The cost of this service shall be included in the pump supplier's cost.</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Upon completion of pump station installation, a supplier's and/or manufacturer's representative for the equipment specified herein shall be made available at the job site for start-up, check-out, and testing of all pumps, controls, and other associated pump station equipment to the satisfaction of the Construction Manager, Owner, and the Engineer.  The cost of this service shall be included in the pump supplier's cost.</w:t>
      </w:r>
    </w:p>
    <w:p w:rsidR="00707DFB" w:rsidRPr="00E82346" w:rsidRDefault="00707DFB">
      <w:pPr>
        <w:tabs>
          <w:tab w:val="left" w:pos="-720"/>
        </w:tabs>
        <w:suppressAutoHyphens/>
        <w:jc w:val="both"/>
        <w:rPr>
          <w:rFonts w:ascii="Times New Roman" w:hAnsi="Times New Roman"/>
          <w:b/>
          <w:szCs w:val="24"/>
        </w:rPr>
      </w:pPr>
    </w:p>
    <w:p w:rsidR="00707DFB" w:rsidRPr="00E82346" w:rsidRDefault="004A0AFD" w:rsidP="004A0AFD">
      <w:pPr>
        <w:tabs>
          <w:tab w:val="left" w:pos="-720"/>
        </w:tabs>
        <w:suppressAutoHyphens/>
        <w:jc w:val="both"/>
        <w:rPr>
          <w:rFonts w:ascii="Times New Roman" w:hAnsi="Times New Roman"/>
          <w:b/>
          <w:szCs w:val="24"/>
        </w:rPr>
      </w:pPr>
      <w:r>
        <w:rPr>
          <w:rFonts w:ascii="Times New Roman" w:hAnsi="Times New Roman"/>
          <w:b/>
          <w:szCs w:val="24"/>
        </w:rPr>
        <w:t>649.02</w:t>
      </w:r>
      <w:r w:rsidR="00707DFB" w:rsidRPr="00E82346">
        <w:rPr>
          <w:rFonts w:ascii="Times New Roman" w:hAnsi="Times New Roman"/>
          <w:b/>
          <w:szCs w:val="24"/>
        </w:rPr>
        <w:t xml:space="preserve">  -  Materials.</w:t>
      </w:r>
    </w:p>
    <w:p w:rsidR="00707DFB" w:rsidRPr="00E82346" w:rsidRDefault="00707DFB">
      <w:pPr>
        <w:tabs>
          <w:tab w:val="left" w:pos="-720"/>
        </w:tabs>
        <w:suppressAutoHyphens/>
        <w:jc w:val="both"/>
        <w:rPr>
          <w:rFonts w:ascii="Times New Roman" w:hAnsi="Times New Roman"/>
          <w:b/>
          <w:szCs w:val="24"/>
        </w:rPr>
      </w:pPr>
      <w:r w:rsidRPr="00E82346">
        <w:rPr>
          <w:rFonts w:ascii="Times New Roman" w:hAnsi="Times New Roman"/>
          <w:b/>
          <w:szCs w:val="24"/>
        </w:rPr>
        <w:t xml:space="preserve">  </w:t>
      </w:r>
    </w:p>
    <w:p w:rsidR="00707DFB"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.02.1 - Pumping System.</w:t>
      </w:r>
      <w:r w:rsidRPr="00E82346">
        <w:rPr>
          <w:rFonts w:ascii="Times New Roman" w:hAnsi="Times New Roman"/>
          <w:bCs/>
          <w:szCs w:val="24"/>
        </w:rPr>
        <w:t xml:space="preserve">  </w:t>
      </w:r>
      <w:r w:rsidRPr="00E82346">
        <w:rPr>
          <w:rFonts w:ascii="Times New Roman" w:hAnsi="Times New Roman"/>
          <w:szCs w:val="24"/>
        </w:rPr>
        <w:t xml:space="preserve">Contractor shall furnish all labor, materials, equipment and incidentals required to provide duplex pumping system as specified herein.  The system shall consist of compatible pumps and controls so as to insure suitability and assurance in matching the equipment together.  Submersible pump and motor shall be </w:t>
      </w:r>
      <w:proofErr w:type="spellStart"/>
      <w:r w:rsidR="00D438BF">
        <w:rPr>
          <w:rFonts w:ascii="Times New Roman" w:hAnsi="Times New Roman"/>
          <w:szCs w:val="24"/>
        </w:rPr>
        <w:t>MudBug</w:t>
      </w:r>
      <w:proofErr w:type="spellEnd"/>
      <w:r w:rsidRPr="00E82346">
        <w:rPr>
          <w:rFonts w:ascii="Times New Roman" w:hAnsi="Times New Roman"/>
          <w:szCs w:val="24"/>
        </w:rPr>
        <w:t>, or Owner approved equal.</w:t>
      </w:r>
    </w:p>
    <w:p w:rsidR="00223A70" w:rsidRPr="00E82346" w:rsidRDefault="00223A70">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 xml:space="preserve">System shall consist of submersible sewage pumps (solids handling), level control switches, discharge plumbing and valve vault and aluminum hatch, pump mounting support, and cord </w:t>
      </w:r>
      <w:r w:rsidRPr="00E82346">
        <w:rPr>
          <w:rFonts w:ascii="Times New Roman" w:hAnsi="Times New Roman"/>
          <w:szCs w:val="24"/>
        </w:rPr>
        <w:lastRenderedPageBreak/>
        <w:t>sealing plate for conduit to panel; to be installed in concrete wetwell with an aluminum access cover.  Structure and dimensions shall be as shown on drawings.</w:t>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Each pump shall have a pumping capacity against a total head as shown on the drawings.  Pump motor shall be 60 Hertz and to the horsepower, phase, voltage, and speed as shown herein and on the drawings.</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 xml:space="preserve">Controls shall be detailed on the plans and per </w:t>
      </w:r>
      <w:r w:rsidRPr="00E82346">
        <w:rPr>
          <w:rFonts w:ascii="Times New Roman" w:hAnsi="Times New Roman"/>
          <w:b/>
          <w:szCs w:val="24"/>
        </w:rPr>
        <w:t>SECTION 907-6</w:t>
      </w:r>
      <w:r w:rsidR="00D07119">
        <w:rPr>
          <w:rFonts w:ascii="Times New Roman" w:hAnsi="Times New Roman"/>
          <w:b/>
          <w:szCs w:val="24"/>
        </w:rPr>
        <w:t>50</w:t>
      </w:r>
      <w:r w:rsidRPr="00E82346">
        <w:rPr>
          <w:rFonts w:ascii="Times New Roman" w:hAnsi="Times New Roman"/>
          <w:b/>
          <w:szCs w:val="24"/>
        </w:rPr>
        <w:t>-1</w:t>
      </w:r>
      <w:r w:rsidRPr="00E82346">
        <w:rPr>
          <w:rFonts w:ascii="Times New Roman" w:hAnsi="Times New Roman"/>
          <w:szCs w:val="24"/>
        </w:rPr>
        <w:t xml:space="preserve"> Duplex Pump Control Panel.</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On sump level rise lower switch shall first be energized, then upper level switch shall next energize and start lead pump.  With lead pump operating, sump level shall lower to low switch turn-off setting and pump shall stop.  Alternating relay shall index on stopping of pump so that lag pump will start first on next operation and become lead pump.  If sump level continues to rise when lead pump is operating, override switch shall energize and start lag pump.  Both lead and lag pump shall operate together until low-level switch turns off both pumps.  If level continues to rise when both pumps are operating, alarm switch shall energize and signal the alarm.  If one pump should fail for any reason, the second pump shall operate on the override control and if level rises above override control, alarm shall signal.  All level switches shall be adjustable for level setting, from the surface.</w:t>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.02.2     Pumps.  </w:t>
      </w:r>
      <w:r w:rsidRPr="00E82346">
        <w:rPr>
          <w:rFonts w:ascii="Times New Roman" w:hAnsi="Times New Roman"/>
          <w:bCs/>
          <w:szCs w:val="24"/>
        </w:rPr>
        <w:t xml:space="preserve"> </w:t>
      </w:r>
      <w:r w:rsidRPr="00E82346">
        <w:rPr>
          <w:rFonts w:ascii="Times New Roman" w:hAnsi="Times New Roman"/>
          <w:szCs w:val="24"/>
        </w:rPr>
        <w:t>Each pump shall be a non-clog submersible type, model as shown on the drawings, or an Owner approved equivalent.  All openings in pump shall be large enough to pass a 3</w:t>
      </w:r>
      <w:r w:rsidR="00D438BF">
        <w:rPr>
          <w:rFonts w:ascii="Times New Roman" w:hAnsi="Times New Roman"/>
          <w:szCs w:val="24"/>
        </w:rPr>
        <w:t>½”</w:t>
      </w:r>
      <w:r w:rsidRPr="00E82346">
        <w:rPr>
          <w:rFonts w:ascii="Times New Roman" w:hAnsi="Times New Roman"/>
          <w:szCs w:val="24"/>
        </w:rPr>
        <w:t xml:space="preserve"> diameter sphere.  Discharge flange shall be sized as shown on the drawings.  The parts exposed to abrasive wear; case, impeller and wear-plates; shall be of all </w:t>
      </w:r>
      <w:r w:rsidR="00D438BF">
        <w:rPr>
          <w:rFonts w:ascii="Times New Roman" w:hAnsi="Times New Roman"/>
          <w:szCs w:val="24"/>
        </w:rPr>
        <w:t>Cast Iron Class 30</w:t>
      </w:r>
      <w:r w:rsidRPr="00E82346">
        <w:rPr>
          <w:rFonts w:ascii="Times New Roman" w:hAnsi="Times New Roman"/>
          <w:szCs w:val="24"/>
        </w:rPr>
        <w:t>.</w:t>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.02.2.1 – Impeller.  </w:t>
      </w:r>
      <w:r w:rsidRPr="00E82346">
        <w:rPr>
          <w:rFonts w:ascii="Times New Roman" w:hAnsi="Times New Roman"/>
          <w:szCs w:val="24"/>
        </w:rPr>
        <w:t xml:space="preserve">The pump impeller shall be of all </w:t>
      </w:r>
      <w:r w:rsidR="00D438BF">
        <w:rPr>
          <w:rFonts w:ascii="Times New Roman" w:hAnsi="Times New Roman"/>
          <w:szCs w:val="24"/>
        </w:rPr>
        <w:t>Cast Iron Class 30</w:t>
      </w:r>
      <w:r w:rsidRPr="00E82346">
        <w:rPr>
          <w:rFonts w:ascii="Times New Roman" w:hAnsi="Times New Roman"/>
          <w:szCs w:val="24"/>
        </w:rPr>
        <w:t xml:space="preserve"> and recessed type.  Impeller shall be dynamically balanced.  Impeller shall be driven by stainless steel key, and impeller shall be held in position with lock screw and washer. Impeller and motor shall have top lift-out of case so that the assembly can be removed without disturbing any piping.</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.02.2.2– Pump Case.  </w:t>
      </w:r>
      <w:r w:rsidRPr="00E82346">
        <w:rPr>
          <w:rFonts w:ascii="Times New Roman" w:hAnsi="Times New Roman"/>
          <w:szCs w:val="24"/>
        </w:rPr>
        <w:t xml:space="preserve">The volute case shall be of </w:t>
      </w:r>
      <w:r w:rsidR="00D438BF">
        <w:rPr>
          <w:rFonts w:ascii="Times New Roman" w:hAnsi="Times New Roman"/>
          <w:szCs w:val="24"/>
        </w:rPr>
        <w:t>Cast Iron Class 30</w:t>
      </w:r>
      <w:r w:rsidRPr="00E82346">
        <w:rPr>
          <w:rFonts w:ascii="Times New Roman" w:hAnsi="Times New Roman"/>
          <w:szCs w:val="24"/>
        </w:rPr>
        <w:t xml:space="preserve"> and have a flanged center line discharge.  Discharge flange shall be standard flange with bolt holes straddling center line.</w:t>
      </w:r>
    </w:p>
    <w:p w:rsidR="00707DFB" w:rsidRPr="00E82346" w:rsidRDefault="00707DFB">
      <w:pPr>
        <w:tabs>
          <w:tab w:val="left" w:pos="-720"/>
        </w:tabs>
        <w:suppressAutoHyphens/>
        <w:jc w:val="both"/>
        <w:rPr>
          <w:rFonts w:ascii="Times New Roman" w:hAnsi="Times New Roman"/>
          <w:szCs w:val="24"/>
        </w:rPr>
      </w:pPr>
    </w:p>
    <w:p w:rsidR="00707DFB" w:rsidRDefault="00707DFB">
      <w:pPr>
        <w:tabs>
          <w:tab w:val="left" w:pos="-720"/>
        </w:tabs>
        <w:suppressAutoHyphens/>
        <w:jc w:val="both"/>
        <w:rPr>
          <w:rFonts w:ascii="Times New Roman" w:hAnsi="Times New Roman"/>
          <w:szCs w:val="24"/>
        </w:rPr>
      </w:pPr>
      <w:r w:rsidRPr="00E82346">
        <w:rPr>
          <w:rFonts w:ascii="Times New Roman" w:hAnsi="Times New Roman"/>
          <w:b/>
          <w:bCs/>
          <w:szCs w:val="24"/>
        </w:rPr>
        <w:t>6</w:t>
      </w:r>
      <w:r w:rsidR="004A0AFD">
        <w:rPr>
          <w:rFonts w:ascii="Times New Roman" w:hAnsi="Times New Roman"/>
          <w:b/>
          <w:bCs/>
          <w:szCs w:val="24"/>
        </w:rPr>
        <w:t>49</w:t>
      </w:r>
      <w:r w:rsidRPr="00E82346">
        <w:rPr>
          <w:rFonts w:ascii="Times New Roman" w:hAnsi="Times New Roman"/>
          <w:b/>
          <w:bCs/>
          <w:szCs w:val="24"/>
        </w:rPr>
        <w:t xml:space="preserve">.02.2.3   Pump and Motor Casting.  </w:t>
      </w:r>
      <w:r w:rsidRPr="00E82346">
        <w:rPr>
          <w:rFonts w:ascii="Times New Roman" w:hAnsi="Times New Roman"/>
          <w:szCs w:val="24"/>
        </w:rPr>
        <w:t>All castings shall be of high tensile strength cast iron.  Castings shall be treated with phosphate and chromate rinse and shall be painted before machining.  All machined surfaces to be exposed to sewage water shall be re-painted.</w:t>
      </w:r>
    </w:p>
    <w:p w:rsidR="00223A70" w:rsidRPr="00E82346" w:rsidRDefault="00223A70">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.02.2.4 – Painting.  </w:t>
      </w:r>
      <w:r w:rsidRPr="00E82346">
        <w:rPr>
          <w:rFonts w:ascii="Times New Roman" w:hAnsi="Times New Roman"/>
          <w:szCs w:val="24"/>
        </w:rPr>
        <w:t>The pumps shall be painted after assembly in accordance with the recommendations of the manufacturer.</w:t>
      </w:r>
    </w:p>
    <w:p w:rsidR="00707DFB" w:rsidRPr="00E82346" w:rsidRDefault="00707DFB">
      <w:pPr>
        <w:tabs>
          <w:tab w:val="left" w:pos="-720"/>
        </w:tabs>
        <w:suppressAutoHyphens/>
        <w:jc w:val="both"/>
        <w:rPr>
          <w:rFonts w:ascii="Times New Roman" w:hAnsi="Times New Roman"/>
          <w:b/>
          <w:bCs/>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bCs/>
          <w:szCs w:val="24"/>
        </w:rPr>
        <w:t>6</w:t>
      </w:r>
      <w:r w:rsidR="004A0AFD">
        <w:rPr>
          <w:rFonts w:ascii="Times New Roman" w:hAnsi="Times New Roman"/>
          <w:b/>
          <w:bCs/>
          <w:szCs w:val="24"/>
        </w:rPr>
        <w:t>49</w:t>
      </w:r>
      <w:r w:rsidRPr="00E82346">
        <w:rPr>
          <w:rFonts w:ascii="Times New Roman" w:hAnsi="Times New Roman"/>
          <w:b/>
          <w:bCs/>
          <w:szCs w:val="24"/>
        </w:rPr>
        <w:t xml:space="preserve">.02.2.6 – Spare Parts.  </w:t>
      </w:r>
      <w:r w:rsidRPr="00E82346">
        <w:rPr>
          <w:rFonts w:ascii="Times New Roman" w:hAnsi="Times New Roman"/>
          <w:szCs w:val="24"/>
        </w:rPr>
        <w:t>A suggested spare parts list for pumps, drive systems, and special tools shall be furnished to the Owner by the pump supplier.</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2400"/>
          <w:tab w:val="left" w:pos="2880"/>
        </w:tabs>
        <w:jc w:val="both"/>
        <w:rPr>
          <w:rFonts w:ascii="Times New Roman" w:hAnsi="Times New Roman"/>
          <w:szCs w:val="24"/>
        </w:rPr>
      </w:pPr>
      <w:r w:rsidRPr="00E82346">
        <w:rPr>
          <w:rFonts w:ascii="Times New Roman" w:hAnsi="Times New Roman"/>
          <w:b/>
          <w:bCs/>
          <w:szCs w:val="24"/>
        </w:rPr>
        <w:t>6</w:t>
      </w:r>
      <w:r w:rsidR="004A0AFD">
        <w:rPr>
          <w:rFonts w:ascii="Times New Roman" w:hAnsi="Times New Roman"/>
          <w:b/>
          <w:bCs/>
          <w:szCs w:val="24"/>
        </w:rPr>
        <w:t>49</w:t>
      </w:r>
      <w:r w:rsidRPr="00E82346">
        <w:rPr>
          <w:rFonts w:ascii="Times New Roman" w:hAnsi="Times New Roman"/>
          <w:b/>
          <w:bCs/>
          <w:szCs w:val="24"/>
        </w:rPr>
        <w:t xml:space="preserve">.02.2.7 – Pedestal Mount.  </w:t>
      </w:r>
      <w:r w:rsidRPr="00E82346">
        <w:rPr>
          <w:rFonts w:ascii="Times New Roman" w:hAnsi="Times New Roman"/>
          <w:szCs w:val="24"/>
        </w:rPr>
        <w:t xml:space="preserve"> The pump manufacturer shall provide a common pump and motor base, constructed of 3/8 inch thick, minimum thickness, fabricated steel, suitably reinforced to </w:t>
      </w:r>
      <w:r w:rsidRPr="00E82346">
        <w:rPr>
          <w:rFonts w:ascii="Times New Roman" w:hAnsi="Times New Roman"/>
          <w:szCs w:val="24"/>
        </w:rPr>
        <w:lastRenderedPageBreak/>
        <w:t>support the full weight of the pump and motor.  The pedestal base shall include support legs of sufficient length to provide clear access to the suction port of the pump without impeding the flow of liquids and solids into the pump suction.</w:t>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  – Motors.  </w:t>
      </w:r>
      <w:r w:rsidRPr="00E82346">
        <w:rPr>
          <w:rFonts w:ascii="Times New Roman" w:hAnsi="Times New Roman"/>
          <w:szCs w:val="24"/>
        </w:rPr>
        <w:t xml:space="preserve"> This specification details the mechanical and electrical requirements for squirrel-cage induction motors, both single and three phase, designed for wet well submersible applications in water and sewage.  It is the intent of this specification to define submersible premium quality motors which will provide efficient operation with high mechanical integrity under adverse operating conditions for maximum life and minimum life cycle costs.  This specification covers sewage wet well applications defined by the National Electric Code as Class 1; Division 1, hazardous locations section 501-8(a) requiring explosion proof construction.</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 xml:space="preserve">Motors covered by this specification shall conform to the latest applicable requirements of NEMA, IEEE, ANSI and NEC standards; shall be designed for continuous submerged duty in water and sewage, and minimum 15 minute duty continuous in air under full load operating conditions.  Motors shall be </w:t>
      </w:r>
      <w:r w:rsidR="00810C9D" w:rsidRPr="00E82346">
        <w:rPr>
          <w:rFonts w:ascii="Times New Roman" w:hAnsi="Times New Roman"/>
          <w:szCs w:val="24"/>
        </w:rPr>
        <w:t>three (</w:t>
      </w:r>
      <w:r w:rsidRPr="00E82346">
        <w:rPr>
          <w:rFonts w:ascii="Times New Roman" w:hAnsi="Times New Roman"/>
          <w:szCs w:val="24"/>
        </w:rPr>
        <w:t>3) phase rated 230/460, volts, based upon 40</w:t>
      </w:r>
      <w:r w:rsidRPr="00E82346">
        <w:rPr>
          <w:rFonts w:ascii="Times New Roman" w:hAnsi="Times New Roman"/>
          <w:szCs w:val="24"/>
        </w:rPr>
        <w:sym w:font="Symbol" w:char="F0B0"/>
      </w:r>
      <w:r w:rsidRPr="00E82346">
        <w:rPr>
          <w:rFonts w:ascii="Times New Roman" w:hAnsi="Times New Roman"/>
          <w:szCs w:val="24"/>
        </w:rPr>
        <w:t xml:space="preserve">C ambient conditions.  Motor construction shall be designed to withstand 200 psi water pressure at all seal locations.  Motors shall be furnished with Class F rated insulation materials or better; shall be rated as Class F, 1.15 service factor, Class 1 Groups </w:t>
      </w:r>
      <w:proofErr w:type="spellStart"/>
      <w:r w:rsidRPr="00E82346">
        <w:rPr>
          <w:rFonts w:ascii="Times New Roman" w:hAnsi="Times New Roman"/>
          <w:szCs w:val="24"/>
        </w:rPr>
        <w:t>C&amp;D</w:t>
      </w:r>
      <w:proofErr w:type="spellEnd"/>
      <w:r w:rsidRPr="00E82346">
        <w:rPr>
          <w:rFonts w:ascii="Times New Roman" w:hAnsi="Times New Roman"/>
          <w:szCs w:val="24"/>
        </w:rPr>
        <w:t xml:space="preserve">.  Motors will be CSA (Canadian Standards Association) and </w:t>
      </w:r>
      <w:proofErr w:type="spellStart"/>
      <w:r w:rsidRPr="00E82346">
        <w:rPr>
          <w:rFonts w:ascii="Times New Roman" w:hAnsi="Times New Roman"/>
          <w:szCs w:val="24"/>
        </w:rPr>
        <w:t>U.L</w:t>
      </w:r>
      <w:proofErr w:type="spellEnd"/>
      <w:r w:rsidRPr="00E82346">
        <w:rPr>
          <w:rFonts w:ascii="Times New Roman" w:hAnsi="Times New Roman"/>
          <w:szCs w:val="24"/>
        </w:rPr>
        <w:t>. (Underwriters Laboratories) approved and name plated accordingly and shall be manufactured in the United States of America.  The ability to provide any/all replacement parts, engineering design support, complete dynamometer testing, and U/L rerate capability shall be provided domestically.</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b/>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.02.3.1  – Bearing and Lubrication.  </w:t>
      </w:r>
      <w:r w:rsidRPr="00E82346">
        <w:rPr>
          <w:rFonts w:ascii="Times New Roman" w:hAnsi="Times New Roman"/>
          <w:szCs w:val="24"/>
        </w:rPr>
        <w:t xml:space="preserve">Bearings shall be ball, single row, deep groove, Conrad type, and shall have a Class 2 internal fit conforming to </w:t>
      </w:r>
      <w:proofErr w:type="spellStart"/>
      <w:r w:rsidRPr="00E82346">
        <w:rPr>
          <w:rFonts w:ascii="Times New Roman" w:hAnsi="Times New Roman"/>
          <w:szCs w:val="24"/>
        </w:rPr>
        <w:t>AFBMA</w:t>
      </w:r>
      <w:proofErr w:type="spellEnd"/>
      <w:r w:rsidRPr="00E82346">
        <w:rPr>
          <w:rFonts w:ascii="Times New Roman" w:hAnsi="Times New Roman"/>
          <w:szCs w:val="24"/>
        </w:rPr>
        <w:t xml:space="preserve"> Std. 20; shall be selected to provide minimum L10 rating life of 17,500 hours.  The motor shall be designed to limit the bearing temperature rise to a maximum of 60</w:t>
      </w:r>
      <w:r w:rsidRPr="00E82346">
        <w:rPr>
          <w:rFonts w:ascii="Times New Roman" w:hAnsi="Times New Roman"/>
          <w:szCs w:val="24"/>
        </w:rPr>
        <w:sym w:font="Symbol" w:char="F0B0"/>
      </w:r>
      <w:r w:rsidRPr="00E82346">
        <w:rPr>
          <w:rFonts w:ascii="Times New Roman" w:hAnsi="Times New Roman"/>
          <w:szCs w:val="24"/>
        </w:rPr>
        <w:t xml:space="preserve">C under full load conditions.  Motors shall be greased by the manufacturer with a premium moisture resistant </w:t>
      </w:r>
      <w:proofErr w:type="spellStart"/>
      <w:r w:rsidRPr="00E82346">
        <w:rPr>
          <w:rFonts w:ascii="Times New Roman" w:hAnsi="Times New Roman"/>
          <w:szCs w:val="24"/>
        </w:rPr>
        <w:t>polyurea</w:t>
      </w:r>
      <w:proofErr w:type="spellEnd"/>
      <w:r w:rsidRPr="00E82346">
        <w:rPr>
          <w:rFonts w:ascii="Times New Roman" w:hAnsi="Times New Roman"/>
          <w:szCs w:val="24"/>
        </w:rPr>
        <w:t xml:space="preserve"> thickened grease containing rust inhibitors and suitable for operation over a temperature range of -25°C to +120° C.</w:t>
      </w:r>
    </w:p>
    <w:p w:rsidR="00E82346" w:rsidRDefault="00E82346">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b/>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.02.3.2  – Shaft Seal.  </w:t>
      </w:r>
      <w:r w:rsidRPr="00E82346">
        <w:rPr>
          <w:rFonts w:ascii="Times New Roman" w:hAnsi="Times New Roman"/>
          <w:szCs w:val="24"/>
        </w:rPr>
        <w:t xml:space="preserve">Two independently-mounted mechanical face type seals shall be provided.  The inner and outer seals shall be separated by an oil filled chamber.  The oil shall act as a barrier to trap moisture and provide sufficient time for a planned shutdown.  The oil shall also provide lubrication to the internal seal.  Standard John Crane Type 21, </w:t>
      </w:r>
      <w:proofErr w:type="spellStart"/>
      <w:r w:rsidRPr="00E82346">
        <w:rPr>
          <w:rFonts w:ascii="Times New Roman" w:hAnsi="Times New Roman"/>
          <w:szCs w:val="24"/>
        </w:rPr>
        <w:t>Sealol</w:t>
      </w:r>
      <w:proofErr w:type="spellEnd"/>
      <w:r w:rsidRPr="00E82346">
        <w:rPr>
          <w:rFonts w:ascii="Times New Roman" w:hAnsi="Times New Roman"/>
          <w:szCs w:val="24"/>
        </w:rPr>
        <w:t xml:space="preserve"> type 43, or </w:t>
      </w:r>
      <w:proofErr w:type="spellStart"/>
      <w:r w:rsidRPr="00E82346">
        <w:rPr>
          <w:rFonts w:ascii="Times New Roman" w:hAnsi="Times New Roman"/>
          <w:szCs w:val="24"/>
        </w:rPr>
        <w:t>Sealol</w:t>
      </w:r>
      <w:proofErr w:type="spellEnd"/>
      <w:r w:rsidRPr="00E82346">
        <w:rPr>
          <w:rFonts w:ascii="Times New Roman" w:hAnsi="Times New Roman"/>
          <w:szCs w:val="24"/>
        </w:rPr>
        <w:t xml:space="preserve"> type 42, U/L approved seals shall be provided.  The inner seal shall be provided with carbon rotating face and ceramic stationary face.  The outer seal shall </w:t>
      </w:r>
      <w:r w:rsidR="00786302">
        <w:rPr>
          <w:rFonts w:ascii="Times New Roman" w:hAnsi="Times New Roman"/>
          <w:szCs w:val="24"/>
        </w:rPr>
        <w:t xml:space="preserve">be </w:t>
      </w:r>
      <w:r w:rsidRPr="00E82346">
        <w:rPr>
          <w:rFonts w:ascii="Times New Roman" w:hAnsi="Times New Roman"/>
          <w:szCs w:val="24"/>
        </w:rPr>
        <w:t>provided with a solid tungsten carbide rotating face and a silicon carbide or tungsten carbide stationary face.  The outer seal construction shall be designed for easy replacement.  In compliance with U/L Standards for explosion proof motors, a flame path shall be provided by a labyrinth slinger in the bottom flange in order to prevent the ignition of ambient gases.  Under such conditions the seal design shall allow for pressure relief across either seal face.</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.02.3.3  – Moisture Protection System.  </w:t>
      </w:r>
      <w:r w:rsidRPr="00E82346">
        <w:rPr>
          <w:rFonts w:ascii="Times New Roman" w:hAnsi="Times New Roman"/>
          <w:szCs w:val="24"/>
        </w:rPr>
        <w:t xml:space="preserve">Dual (2) moisture sensing probes are to be provided that extend into the oil chamber located between the outer and inner seal and used to detect the </w:t>
      </w:r>
      <w:r w:rsidRPr="00E82346">
        <w:rPr>
          <w:rFonts w:ascii="Times New Roman" w:hAnsi="Times New Roman"/>
          <w:szCs w:val="24"/>
        </w:rPr>
        <w:lastRenderedPageBreak/>
        <w:t>presence of moisture should the outer seal fail.  The moisture protection system shall also be designed to detect water in the motor chamber and provide a warning signal prior to water levels reaching the bearing or wound stator assemblies.</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.02.3.4  – Cap/Cable Assembly.  </w:t>
      </w:r>
      <w:r w:rsidRPr="00E82346">
        <w:rPr>
          <w:rFonts w:ascii="Times New Roman" w:hAnsi="Times New Roman"/>
          <w:szCs w:val="24"/>
        </w:rPr>
        <w:t>The power cable and cap assembly shall be designed to prevent moisture from wicking through the cable assembly even when the cable jacket has been punctured.  Power and control cable entry into the lead connection chamber shall be epoxy encapsulated for positive moisture sealing.  Compression type fittings or connectors shall not be considered equal.  A Buna-N power and control cable grommet shall be provided in addition to the epoxy to the epoxy sealed leads.</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.02.3.5  – Enclosure and Shaft.  </w:t>
      </w:r>
      <w:r w:rsidRPr="00E82346">
        <w:rPr>
          <w:rFonts w:ascii="Times New Roman" w:hAnsi="Times New Roman"/>
          <w:szCs w:val="24"/>
        </w:rPr>
        <w:t>The motor enclosure including: frame, end brackets, flange and cap assembly shall be cast iron, ASTM type A-48, Class 25 or better.  Motor frame construction will not have fins and will be a smooth surface to prevent the clogging of solids and provide for easy cleaning.  The top end bracket will include integrally cast provisions for vertical lifting capability.  All mating frame fits to have rabbet joints with large overlap as well as O-ring seals for a water tight seal.  O-rings shall be Buna-N (nitrile).  Viton O-rings may be supplied as an option and are required for ambient conditions of 61° C and higher.  Motor shaft shall be 416 stainless steel    (303, 304, 410 stainless steel 17-4 PH, Carpenter 20, all types of Monel or Nitronic 50 stainless steel may be provided).  All external hardware including the motor nameplate shall be made of stainless steel.  Motor rotor construction shall be die cast aluminum or fabricated copper or their respective alloys.  Rotors on frames 213T and above shall be keyed to shaft and rotating assembly dynamically balanced to NEMA limits per MG1-25.05. Balance weights if required, shall be secured to the rotor resistance ring or fan blades by rivets. Machine screws and nuts are prohibited.  All exposed motor parts including frame, brackets, flange, and cap assembly shall receive an alkyd primer and epoxy ester finish coat of high grade paint to resist rust and corrosion.</w:t>
      </w:r>
    </w:p>
    <w:p w:rsidR="00707DFB" w:rsidRPr="00E82346" w:rsidRDefault="00707DFB">
      <w:pPr>
        <w:tabs>
          <w:tab w:val="left" w:pos="-720"/>
        </w:tabs>
        <w:suppressAutoHyphens/>
        <w:jc w:val="both"/>
        <w:rPr>
          <w:rFonts w:ascii="Times New Roman" w:hAnsi="Times New Roman"/>
          <w:szCs w:val="24"/>
        </w:rPr>
      </w:pPr>
    </w:p>
    <w:p w:rsidR="00707DFB"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.02.3.6  – Electrical.  </w:t>
      </w:r>
      <w:r w:rsidRPr="00E82346">
        <w:rPr>
          <w:rFonts w:ascii="Times New Roman" w:hAnsi="Times New Roman"/>
          <w:szCs w:val="24"/>
        </w:rPr>
        <w:t>All motors shall successfully operate under power supply variations per NEMA MG1-14.30.  Motors shall be designed to limit the maximum surface temperature to NEC specifications for Division 1: Class 1, Group D, or Class 1, Group C &amp; D for hazardous locations.  All motors shall be NEMA design B.  Motors shall have copper windings.  Motor insulation system shall be Class F minimum, utilizing materials and insulation systems evaluated in accordance with IEEE 117 classification test. Motor leads shall be non wicking types, Class f temperature rating or better and permanently numbered for identification.  Entire wound stator assembly shall receive a minimum of 2 coats of varnish applied using a dip and bake process.  All motors to include 2 normally closed automatic reset thermostats connected in series and embedded in adjoining phases as required by Underwriters Laboratories for motors of 1 HP or higher.  Each completed and assembled motor shall receive a routine factory test per NEMA and IEEE standards.</w:t>
      </w:r>
    </w:p>
    <w:p w:rsidR="00BD0025" w:rsidRDefault="00BD0025">
      <w:pPr>
        <w:tabs>
          <w:tab w:val="left" w:pos="-720"/>
        </w:tabs>
        <w:suppressAutoHyphens/>
        <w:jc w:val="both"/>
        <w:rPr>
          <w:rFonts w:ascii="Times New Roman" w:hAnsi="Times New Roman"/>
          <w:szCs w:val="24"/>
        </w:rPr>
      </w:pPr>
    </w:p>
    <w:p w:rsidR="00BD0025" w:rsidRDefault="00BD0025">
      <w:pPr>
        <w:tabs>
          <w:tab w:val="left" w:pos="-720"/>
        </w:tabs>
        <w:suppressAutoHyphens/>
        <w:jc w:val="both"/>
        <w:rPr>
          <w:rFonts w:ascii="Times New Roman" w:hAnsi="Times New Roman"/>
          <w:szCs w:val="24"/>
        </w:rPr>
      </w:pPr>
      <w:r>
        <w:rPr>
          <w:rFonts w:ascii="Times New Roman" w:hAnsi="Times New Roman"/>
          <w:szCs w:val="24"/>
        </w:rPr>
        <w:t xml:space="preserve">Each set of motor leads shall be tie wrapped and hung </w:t>
      </w:r>
      <w:r w:rsidR="0007038B">
        <w:rPr>
          <w:rFonts w:ascii="Times New Roman" w:hAnsi="Times New Roman"/>
          <w:szCs w:val="24"/>
        </w:rPr>
        <w:t xml:space="preserve">neatly and </w:t>
      </w:r>
      <w:r>
        <w:rPr>
          <w:rFonts w:ascii="Times New Roman" w:hAnsi="Times New Roman"/>
          <w:szCs w:val="24"/>
        </w:rPr>
        <w:t xml:space="preserve">separate from each other and floats.    Transducers shall be placed in still well.  Still well shall be 2” </w:t>
      </w:r>
      <w:r w:rsidR="0007038B">
        <w:rPr>
          <w:rFonts w:ascii="Times New Roman" w:hAnsi="Times New Roman"/>
          <w:szCs w:val="24"/>
        </w:rPr>
        <w:t xml:space="preserve">Schedule 80 </w:t>
      </w:r>
      <w:r>
        <w:rPr>
          <w:rFonts w:ascii="Times New Roman" w:hAnsi="Times New Roman"/>
          <w:szCs w:val="24"/>
        </w:rPr>
        <w:t>PVC, one continuous piece unless greater than 20 lf</w:t>
      </w:r>
      <w:r w:rsidR="0007038B">
        <w:rPr>
          <w:rFonts w:ascii="Times New Roman" w:hAnsi="Times New Roman"/>
          <w:szCs w:val="24"/>
        </w:rPr>
        <w:t xml:space="preserve">.  </w:t>
      </w:r>
      <w:r w:rsidR="002D632B">
        <w:rPr>
          <w:rFonts w:ascii="Times New Roman" w:hAnsi="Times New Roman"/>
          <w:szCs w:val="24"/>
        </w:rPr>
        <w:t>Pipe shall rest on or near</w:t>
      </w:r>
      <w:r>
        <w:rPr>
          <w:rFonts w:ascii="Times New Roman" w:hAnsi="Times New Roman"/>
          <w:szCs w:val="24"/>
        </w:rPr>
        <w:t xml:space="preserve"> the bottom of wet well and fasten to wet well lip</w:t>
      </w:r>
      <w:r w:rsidR="0007038B">
        <w:rPr>
          <w:rFonts w:ascii="Times New Roman" w:hAnsi="Times New Roman"/>
          <w:szCs w:val="24"/>
        </w:rPr>
        <w:t>.</w:t>
      </w:r>
      <w:r>
        <w:rPr>
          <w:rFonts w:ascii="Times New Roman" w:hAnsi="Times New Roman"/>
          <w:szCs w:val="24"/>
        </w:rPr>
        <w:t xml:space="preserve">  Pipe is to be drilled at least every 6 inches on both side of pipe from bottom of pope up ¾ of the way to the top of the pipe with 5/16 inch holes. Terminations need to be wire to wire inside the J-Box mounted on the wet well.  Do not use termination strip and pull the </w:t>
      </w:r>
      <w:r>
        <w:rPr>
          <w:rFonts w:ascii="Times New Roman" w:hAnsi="Times New Roman"/>
          <w:szCs w:val="24"/>
        </w:rPr>
        <w:lastRenderedPageBreak/>
        <w:t>transducer through the J-Box all the way back to control box with on splice and only 3 feet of rolled up slack in wet well once transducer has been set to proper height.</w:t>
      </w:r>
    </w:p>
    <w:p w:rsidR="0007038B" w:rsidRDefault="0007038B">
      <w:pPr>
        <w:tabs>
          <w:tab w:val="left" w:pos="-720"/>
        </w:tabs>
        <w:suppressAutoHyphens/>
        <w:jc w:val="both"/>
        <w:rPr>
          <w:rFonts w:ascii="Times New Roman" w:hAnsi="Times New Roman"/>
          <w:szCs w:val="24"/>
        </w:rPr>
      </w:pPr>
    </w:p>
    <w:p w:rsidR="0007038B" w:rsidRDefault="0007038B">
      <w:pPr>
        <w:tabs>
          <w:tab w:val="left" w:pos="-720"/>
        </w:tabs>
        <w:suppressAutoHyphens/>
        <w:jc w:val="both"/>
        <w:rPr>
          <w:rFonts w:ascii="Times New Roman" w:hAnsi="Times New Roman"/>
          <w:szCs w:val="24"/>
        </w:rPr>
      </w:pPr>
      <w:r>
        <w:rPr>
          <w:rFonts w:ascii="Times New Roman" w:hAnsi="Times New Roman"/>
          <w:szCs w:val="24"/>
        </w:rPr>
        <w:t xml:space="preserve">All conduits and fittings exiting the ground or concrete are to be rigid including conduit for ground wire and security light.  Only security light conduit may be switched to PVC, </w:t>
      </w:r>
      <w:proofErr w:type="spellStart"/>
      <w:r>
        <w:rPr>
          <w:rFonts w:ascii="Times New Roman" w:hAnsi="Times New Roman"/>
          <w:szCs w:val="24"/>
        </w:rPr>
        <w:t>EMT</w:t>
      </w:r>
      <w:proofErr w:type="spellEnd"/>
      <w:r>
        <w:rPr>
          <w:rFonts w:ascii="Times New Roman" w:hAnsi="Times New Roman"/>
          <w:szCs w:val="24"/>
        </w:rPr>
        <w:t xml:space="preserve">, or </w:t>
      </w:r>
      <w:proofErr w:type="spellStart"/>
      <w:r>
        <w:rPr>
          <w:rFonts w:ascii="Times New Roman" w:hAnsi="Times New Roman"/>
          <w:szCs w:val="24"/>
        </w:rPr>
        <w:t>carflex</w:t>
      </w:r>
      <w:proofErr w:type="spellEnd"/>
      <w:r>
        <w:rPr>
          <w:rFonts w:ascii="Times New Roman" w:hAnsi="Times New Roman"/>
          <w:szCs w:val="24"/>
        </w:rPr>
        <w:t xml:space="preserve"> after reading 3’ above ground.</w:t>
      </w:r>
    </w:p>
    <w:p w:rsidR="0007038B" w:rsidRDefault="0007038B">
      <w:pPr>
        <w:tabs>
          <w:tab w:val="left" w:pos="-720"/>
        </w:tabs>
        <w:suppressAutoHyphens/>
        <w:jc w:val="both"/>
        <w:rPr>
          <w:rFonts w:ascii="Times New Roman" w:hAnsi="Times New Roman"/>
          <w:szCs w:val="24"/>
        </w:rPr>
      </w:pPr>
    </w:p>
    <w:p w:rsidR="0007038B" w:rsidRPr="00E82346" w:rsidRDefault="0007038B">
      <w:pPr>
        <w:tabs>
          <w:tab w:val="left" w:pos="-720"/>
        </w:tabs>
        <w:suppressAutoHyphens/>
        <w:jc w:val="both"/>
        <w:rPr>
          <w:rFonts w:ascii="Times New Roman" w:hAnsi="Times New Roman"/>
          <w:szCs w:val="24"/>
        </w:rPr>
      </w:pPr>
      <w:r>
        <w:rPr>
          <w:rFonts w:ascii="Times New Roman" w:hAnsi="Times New Roman"/>
          <w:szCs w:val="24"/>
        </w:rPr>
        <w:t>At least 3 conduits are to be run between control box and J-Box and wet well.  All float wires are to be run in one conduit.  All motor wires are to be run in one (or more) conduits and all transducer wires shall be run in a separate conduit.  Pipe size chosen for each should not exceed ¾ fill of conduit capacity.</w:t>
      </w:r>
    </w:p>
    <w:p w:rsidR="00707DFB" w:rsidRPr="00E82346" w:rsidRDefault="00707DFB">
      <w:pPr>
        <w:tabs>
          <w:tab w:val="left" w:pos="-720"/>
        </w:tabs>
        <w:suppressAutoHyphens/>
        <w:jc w:val="both"/>
        <w:rPr>
          <w:rFonts w:ascii="Times New Roman" w:hAnsi="Times New Roman"/>
          <w:szCs w:val="24"/>
        </w:rPr>
      </w:pPr>
    </w:p>
    <w:p w:rsidR="00707DFB" w:rsidRPr="004A0AFD" w:rsidRDefault="004A0AFD" w:rsidP="004A0AFD">
      <w:pPr>
        <w:pStyle w:val="ListParagraph"/>
        <w:numPr>
          <w:ilvl w:val="2"/>
          <w:numId w:val="31"/>
        </w:numPr>
        <w:tabs>
          <w:tab w:val="left" w:pos="-720"/>
        </w:tabs>
        <w:suppressAutoHyphens/>
        <w:jc w:val="both"/>
        <w:rPr>
          <w:rFonts w:ascii="Times New Roman" w:hAnsi="Times New Roman"/>
          <w:bCs/>
          <w:szCs w:val="24"/>
        </w:rPr>
      </w:pPr>
      <w:r>
        <w:rPr>
          <w:rFonts w:ascii="Times New Roman" w:hAnsi="Times New Roman"/>
          <w:b/>
          <w:szCs w:val="24"/>
        </w:rPr>
        <w:t xml:space="preserve"> </w:t>
      </w:r>
      <w:r w:rsidR="00707DFB" w:rsidRPr="004A0AFD">
        <w:rPr>
          <w:rFonts w:ascii="Times New Roman" w:hAnsi="Times New Roman"/>
          <w:b/>
          <w:szCs w:val="24"/>
        </w:rPr>
        <w:t xml:space="preserve">–  Concrete Wetwell and Valve Vault.  </w:t>
      </w:r>
    </w:p>
    <w:p w:rsidR="00707DFB" w:rsidRDefault="00707DFB">
      <w:pPr>
        <w:tabs>
          <w:tab w:val="left" w:pos="-720"/>
        </w:tabs>
        <w:suppressAutoHyphens/>
        <w:jc w:val="both"/>
        <w:rPr>
          <w:rFonts w:ascii="Times New Roman" w:hAnsi="Times New Roman"/>
        </w:rPr>
      </w:pPr>
      <w:r w:rsidRPr="00E82346">
        <w:rPr>
          <w:rFonts w:ascii="Times New Roman" w:hAnsi="Times New Roman"/>
          <w:szCs w:val="24"/>
        </w:rPr>
        <w:t>The concrete wetwell shall be built with precast concrete materials and accessories shown on the plans.  The barrel of the wetwell shall be constructed of sections of reinforced concrete pipe conforming to ASTM 3 Specification Designation C76, Class II.  Concrete for pipe shall be Type II Portland Cement with 100 percent calcareous aggregate.  The diameter, height, opening and other details shall be as shown on the Plans.  Joints shall be made with rubber gaskets or an approved equal.</w:t>
      </w:r>
      <w:r w:rsidR="008263D8">
        <w:rPr>
          <w:rFonts w:ascii="Times New Roman" w:hAnsi="Times New Roman"/>
          <w:szCs w:val="24"/>
        </w:rPr>
        <w:t xml:space="preserve">  All joints shall be wrapped tightly with </w:t>
      </w:r>
      <w:proofErr w:type="spellStart"/>
      <w:r w:rsidR="008263D8">
        <w:rPr>
          <w:rFonts w:ascii="Times New Roman" w:hAnsi="Times New Roman"/>
          <w:szCs w:val="24"/>
        </w:rPr>
        <w:t>Infi</w:t>
      </w:r>
      <w:proofErr w:type="spellEnd"/>
      <w:r w:rsidR="008263D8">
        <w:rPr>
          <w:rFonts w:ascii="Times New Roman" w:hAnsi="Times New Roman"/>
          <w:szCs w:val="24"/>
        </w:rPr>
        <w:t xml:space="preserve">-Shield External Gator Wrap or approved equal. </w:t>
      </w:r>
      <w:r w:rsidR="00333A57">
        <w:rPr>
          <w:rFonts w:ascii="Times New Roman" w:hAnsi="Times New Roman"/>
        </w:rPr>
        <w:t>The wrap shall be overlapped a minimum of six inches (6”)</w:t>
      </w:r>
      <w:r w:rsidR="00252019">
        <w:rPr>
          <w:rFonts w:ascii="Times New Roman" w:hAnsi="Times New Roman"/>
        </w:rPr>
        <w:t>.</w:t>
      </w:r>
      <w:r w:rsidR="00252019" w:rsidRPr="00252019">
        <w:rPr>
          <w:rFonts w:ascii="Times New Roman" w:hAnsi="Times New Roman"/>
        </w:rPr>
        <w:t xml:space="preserve"> </w:t>
      </w:r>
      <w:r w:rsidR="00252019">
        <w:rPr>
          <w:rFonts w:ascii="Times New Roman" w:hAnsi="Times New Roman"/>
        </w:rPr>
        <w:t>Each section shall have not more than two holes for the purpose of handling.  These holes shall be plugged with a non-shrink grout immediately after installation and covered with a minimum 9” x 9” patch of “Gator Wrap” or approved equal.</w:t>
      </w:r>
    </w:p>
    <w:p w:rsidR="00A644C9" w:rsidRPr="00E82346" w:rsidRDefault="00A644C9">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The valve vault, concrete slab and miscellaneous concrete items shall be constructed of concrete having the minimum compressive strength required at 28 days of 3,000 pounds per square inch.  Field specimens and laboratory tests shall be made in accordance with the standards of the American Society of Testing Materials.  The minimum amount of water shall be used to produce a workable mix and shall not exceed 6 U.S. gallons per sack of cement.</w:t>
      </w:r>
    </w:p>
    <w:p w:rsidR="00707DFB" w:rsidRPr="00E82346" w:rsidRDefault="00707DFB">
      <w:pPr>
        <w:tabs>
          <w:tab w:val="left" w:pos="-720"/>
        </w:tabs>
        <w:suppressAutoHyphens/>
        <w:jc w:val="both"/>
        <w:rPr>
          <w:rFonts w:ascii="Times New Roman" w:hAnsi="Times New Roman"/>
          <w:szCs w:val="24"/>
        </w:rPr>
      </w:pPr>
    </w:p>
    <w:p w:rsidR="00707DFB" w:rsidRPr="004A0AFD" w:rsidRDefault="004A0AFD" w:rsidP="004A0AFD">
      <w:pPr>
        <w:pStyle w:val="BodyText"/>
        <w:rPr>
          <w:szCs w:val="24"/>
        </w:rPr>
      </w:pPr>
      <w:r>
        <w:rPr>
          <w:b/>
          <w:szCs w:val="24"/>
        </w:rPr>
        <w:t xml:space="preserve">649.02.4.1 </w:t>
      </w:r>
      <w:r w:rsidR="00707DFB" w:rsidRPr="004A0AFD">
        <w:rPr>
          <w:b/>
          <w:szCs w:val="24"/>
        </w:rPr>
        <w:t>– Concrete Wetwell Surfacing and Lining.</w:t>
      </w:r>
      <w:r w:rsidR="00707DFB" w:rsidRPr="004A0AFD">
        <w:rPr>
          <w:bCs w:val="0"/>
          <w:szCs w:val="24"/>
        </w:rPr>
        <w:t xml:space="preserve">  Provide and apply</w:t>
      </w:r>
      <w:r w:rsidR="00F213B3" w:rsidRPr="004A0AFD">
        <w:rPr>
          <w:bCs w:val="0"/>
          <w:szCs w:val="24"/>
        </w:rPr>
        <w:t xml:space="preserve"> </w:t>
      </w:r>
      <w:r w:rsidR="007D5D83" w:rsidRPr="004A0AFD">
        <w:rPr>
          <w:bCs w:val="0"/>
          <w:szCs w:val="24"/>
        </w:rPr>
        <w:t>a minimum of</w:t>
      </w:r>
      <w:r w:rsidR="009A79C7" w:rsidRPr="004A0AFD">
        <w:rPr>
          <w:bCs w:val="0"/>
          <w:szCs w:val="24"/>
        </w:rPr>
        <w:t xml:space="preserve"> </w:t>
      </w:r>
      <w:r w:rsidR="007D5D83" w:rsidRPr="004A0AFD">
        <w:rPr>
          <w:bCs w:val="0"/>
          <w:szCs w:val="24"/>
        </w:rPr>
        <w:t>120 mils. of</w:t>
      </w:r>
      <w:r w:rsidR="00707DFB" w:rsidRPr="004A0AFD">
        <w:rPr>
          <w:bCs w:val="0"/>
          <w:szCs w:val="24"/>
        </w:rPr>
        <w:t xml:space="preserve"> resinous (epoxy) surfacing/lining materials to the interior of the sewage pumping station wetwell.  </w:t>
      </w:r>
      <w:r w:rsidR="00707DFB" w:rsidRPr="004A0AFD">
        <w:rPr>
          <w:szCs w:val="24"/>
        </w:rPr>
        <w:t>100% Solids Epoxy Materials shall be in accordance with the Warren Environmental System P301/S301 (WES), COR-GARD</w:t>
      </w:r>
      <w:r w:rsidR="00707DFB" w:rsidRPr="002A3B03">
        <w:rPr>
          <w:szCs w:val="24"/>
        </w:rPr>
        <w:sym w:font="Symbol" w:char="F0E2"/>
      </w:r>
      <w:r w:rsidR="00707DFB" w:rsidRPr="004A0AFD">
        <w:rPr>
          <w:szCs w:val="24"/>
        </w:rPr>
        <w:t xml:space="preserve"> with ½” </w:t>
      </w:r>
      <w:proofErr w:type="spellStart"/>
      <w:r w:rsidR="00707DFB" w:rsidRPr="004A0AFD">
        <w:rPr>
          <w:szCs w:val="24"/>
        </w:rPr>
        <w:t>permacast</w:t>
      </w:r>
      <w:proofErr w:type="spellEnd"/>
      <w:r w:rsidR="00707DFB" w:rsidRPr="004A0AFD">
        <w:rPr>
          <w:szCs w:val="24"/>
        </w:rPr>
        <w:t xml:space="preserve"> MS-10,000 mortars, </w:t>
      </w:r>
      <w:r w:rsidR="007D5D83" w:rsidRPr="004A0AFD">
        <w:rPr>
          <w:szCs w:val="24"/>
        </w:rPr>
        <w:t>Strong Seal Epoxy Topcoat System, Strong Seal Urethane Coating System</w:t>
      </w:r>
      <w:r w:rsidR="001C3F8A" w:rsidRPr="004A0AFD">
        <w:rPr>
          <w:szCs w:val="24"/>
        </w:rPr>
        <w:t xml:space="preserve">, </w:t>
      </w:r>
      <w:proofErr w:type="spellStart"/>
      <w:r w:rsidR="001C3F8A" w:rsidRPr="004A0AFD">
        <w:rPr>
          <w:szCs w:val="24"/>
        </w:rPr>
        <w:t>SprayWall</w:t>
      </w:r>
      <w:proofErr w:type="spellEnd"/>
      <w:r w:rsidR="001C3F8A" w:rsidRPr="004A0AFD">
        <w:rPr>
          <w:szCs w:val="24"/>
        </w:rPr>
        <w:t xml:space="preserve"> Urethane (</w:t>
      </w:r>
      <w:proofErr w:type="spellStart"/>
      <w:r w:rsidR="001C3F8A" w:rsidRPr="004A0AFD">
        <w:rPr>
          <w:szCs w:val="24"/>
        </w:rPr>
        <w:t>SprayROQ</w:t>
      </w:r>
      <w:proofErr w:type="spellEnd"/>
      <w:r w:rsidR="001C3F8A" w:rsidRPr="004A0AFD">
        <w:rPr>
          <w:szCs w:val="24"/>
        </w:rPr>
        <w:t>)</w:t>
      </w:r>
      <w:r w:rsidR="009A79C7" w:rsidRPr="004A0AFD">
        <w:rPr>
          <w:szCs w:val="24"/>
        </w:rPr>
        <w:t xml:space="preserve"> </w:t>
      </w:r>
      <w:r w:rsidR="00707DFB" w:rsidRPr="004A0AFD">
        <w:rPr>
          <w:szCs w:val="24"/>
        </w:rPr>
        <w:t xml:space="preserve">or approved equal. </w:t>
      </w:r>
      <w:r w:rsidR="001C3F8A" w:rsidRPr="004A0AFD">
        <w:rPr>
          <w:szCs w:val="24"/>
        </w:rPr>
        <w:t xml:space="preserve">Strong Seal </w:t>
      </w:r>
      <w:proofErr w:type="spellStart"/>
      <w:r w:rsidR="001C3F8A" w:rsidRPr="004A0AFD">
        <w:rPr>
          <w:szCs w:val="24"/>
        </w:rPr>
        <w:t>QSR</w:t>
      </w:r>
      <w:proofErr w:type="spellEnd"/>
      <w:r w:rsidR="001C3F8A" w:rsidRPr="004A0AFD">
        <w:rPr>
          <w:szCs w:val="24"/>
        </w:rPr>
        <w:t xml:space="preserve"> is approved for patching</w:t>
      </w:r>
      <w:r w:rsidR="00406CAE" w:rsidRPr="004A0AFD">
        <w:rPr>
          <w:szCs w:val="24"/>
        </w:rPr>
        <w:t xml:space="preserve"> and</w:t>
      </w:r>
      <w:r w:rsidR="001C3F8A" w:rsidRPr="004A0AFD">
        <w:rPr>
          <w:szCs w:val="24"/>
        </w:rPr>
        <w:t xml:space="preserve"> MS-2-(A &amp; C) </w:t>
      </w:r>
      <w:r w:rsidR="00406CAE" w:rsidRPr="004A0AFD">
        <w:rPr>
          <w:szCs w:val="24"/>
        </w:rPr>
        <w:t>is</w:t>
      </w:r>
      <w:r w:rsidR="001C3F8A" w:rsidRPr="004A0AFD">
        <w:rPr>
          <w:szCs w:val="24"/>
        </w:rPr>
        <w:t xml:space="preserve"> approved for rehab in a non-corrosive environment</w:t>
      </w:r>
      <w:r w:rsidR="00406CAE" w:rsidRPr="004A0AFD">
        <w:rPr>
          <w:szCs w:val="24"/>
        </w:rPr>
        <w:t xml:space="preserve"> only</w:t>
      </w:r>
      <w:r w:rsidR="001C3F8A" w:rsidRPr="004A0AFD">
        <w:rPr>
          <w:szCs w:val="24"/>
        </w:rPr>
        <w:t xml:space="preserve">. </w:t>
      </w:r>
      <w:r w:rsidR="00707DFB" w:rsidRPr="004A0AFD">
        <w:rPr>
          <w:szCs w:val="24"/>
        </w:rPr>
        <w:t xml:space="preserve"> The material sprayed onto the surface of the manhole shall be a 100% solids, low odor, amine cured epoxy.  Application and minimum physical standards shall be as specified in Subsection 604.03.9 – 100% Solids Epoxy Liner. </w:t>
      </w:r>
    </w:p>
    <w:p w:rsidR="00707DFB" w:rsidRPr="00E82346" w:rsidRDefault="00707DFB">
      <w:pPr>
        <w:pStyle w:val="BodyText"/>
        <w:rPr>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bCs/>
          <w:szCs w:val="24"/>
        </w:rPr>
        <w:t>6</w:t>
      </w:r>
      <w:r w:rsidR="004A0AFD">
        <w:rPr>
          <w:rFonts w:ascii="Times New Roman" w:hAnsi="Times New Roman"/>
          <w:b/>
          <w:bCs/>
          <w:szCs w:val="24"/>
        </w:rPr>
        <w:t>49</w:t>
      </w:r>
      <w:r w:rsidRPr="00E82346">
        <w:rPr>
          <w:rFonts w:ascii="Times New Roman" w:hAnsi="Times New Roman"/>
          <w:b/>
          <w:bCs/>
          <w:szCs w:val="24"/>
        </w:rPr>
        <w:t xml:space="preserve">.02.4.2   – Covers.  </w:t>
      </w:r>
      <w:r w:rsidRPr="00E82346">
        <w:rPr>
          <w:rFonts w:ascii="Times New Roman" w:hAnsi="Times New Roman"/>
          <w:szCs w:val="24"/>
        </w:rPr>
        <w:t xml:space="preserve">Covers shall be aluminum access hatch with externally operating locking devices.  Access covers shall be sized for the wet well and/or the valve vault; the covers shall be manufactured by Halliday Products, Inc., </w:t>
      </w:r>
      <w:proofErr w:type="spellStart"/>
      <w:r w:rsidRPr="00E82346">
        <w:rPr>
          <w:rFonts w:ascii="Times New Roman" w:hAnsi="Times New Roman"/>
          <w:szCs w:val="24"/>
        </w:rPr>
        <w:t>Bilco</w:t>
      </w:r>
      <w:proofErr w:type="spellEnd"/>
      <w:r w:rsidRPr="00E82346">
        <w:rPr>
          <w:rFonts w:ascii="Times New Roman" w:hAnsi="Times New Roman"/>
          <w:szCs w:val="24"/>
        </w:rPr>
        <w:t xml:space="preserve">, U. S. Foundry, Inc. or an Owner approved equivalent.  Locking devices and hardware shall be a non-corrosive locking bar with a stainless </w:t>
      </w:r>
      <w:r w:rsidRPr="00E82346">
        <w:rPr>
          <w:rFonts w:ascii="Times New Roman" w:hAnsi="Times New Roman"/>
          <w:szCs w:val="24"/>
        </w:rPr>
        <w:lastRenderedPageBreak/>
        <w:t>steel handle and hardware; said hardware shall be furnished with the access door.  Design loading shall be 150 pounds per square foot, minimum</w:t>
      </w:r>
      <w:r w:rsidR="002C573E">
        <w:rPr>
          <w:rFonts w:ascii="Times New Roman" w:hAnsi="Times New Roman"/>
          <w:szCs w:val="24"/>
        </w:rPr>
        <w:t>.</w:t>
      </w:r>
    </w:p>
    <w:p w:rsidR="00707DFB" w:rsidRPr="00E82346" w:rsidRDefault="00707DFB">
      <w:pPr>
        <w:tabs>
          <w:tab w:val="left" w:pos="-720"/>
        </w:tabs>
        <w:suppressAutoHyphens/>
        <w:jc w:val="both"/>
        <w:rPr>
          <w:rFonts w:ascii="Times New Roman" w:hAnsi="Times New Roman"/>
          <w:szCs w:val="24"/>
        </w:rPr>
      </w:pPr>
    </w:p>
    <w:p w:rsidR="00707DFB" w:rsidRPr="00E82346" w:rsidRDefault="002A3B03">
      <w:pPr>
        <w:tabs>
          <w:tab w:val="left" w:pos="-720"/>
        </w:tabs>
        <w:suppressAutoHyphens/>
        <w:jc w:val="both"/>
        <w:rPr>
          <w:rFonts w:ascii="Times New Roman" w:hAnsi="Times New Roman"/>
          <w:szCs w:val="24"/>
        </w:rPr>
      </w:pPr>
      <w:r>
        <w:rPr>
          <w:rFonts w:ascii="Times New Roman" w:hAnsi="Times New Roman"/>
          <w:b/>
          <w:bCs/>
          <w:szCs w:val="24"/>
        </w:rPr>
        <w:t>6</w:t>
      </w:r>
      <w:r w:rsidR="004A0AFD">
        <w:rPr>
          <w:rFonts w:ascii="Times New Roman" w:hAnsi="Times New Roman"/>
          <w:b/>
          <w:bCs/>
          <w:szCs w:val="24"/>
        </w:rPr>
        <w:t>49</w:t>
      </w:r>
      <w:r>
        <w:rPr>
          <w:rFonts w:ascii="Times New Roman" w:hAnsi="Times New Roman"/>
          <w:b/>
          <w:bCs/>
          <w:szCs w:val="24"/>
        </w:rPr>
        <w:t xml:space="preserve">.02.5 </w:t>
      </w:r>
      <w:r w:rsidR="00707DFB" w:rsidRPr="00E82346">
        <w:rPr>
          <w:rFonts w:ascii="Times New Roman" w:hAnsi="Times New Roman"/>
          <w:b/>
          <w:bCs/>
          <w:szCs w:val="24"/>
        </w:rPr>
        <w:t xml:space="preserve">– Submittals.   </w:t>
      </w:r>
      <w:r w:rsidR="007E74F1">
        <w:rPr>
          <w:rFonts w:ascii="Times New Roman" w:hAnsi="Times New Roman"/>
          <w:szCs w:val="24"/>
        </w:rPr>
        <w:t xml:space="preserve">A Schedule of Values, </w:t>
      </w:r>
      <w:r w:rsidR="007E74F1" w:rsidRPr="00E82346">
        <w:rPr>
          <w:rFonts w:ascii="Times New Roman" w:hAnsi="Times New Roman"/>
          <w:szCs w:val="24"/>
        </w:rPr>
        <w:t>Operati</w:t>
      </w:r>
      <w:r w:rsidR="007E74F1">
        <w:rPr>
          <w:rFonts w:ascii="Times New Roman" w:hAnsi="Times New Roman"/>
          <w:szCs w:val="24"/>
        </w:rPr>
        <w:t>on</w:t>
      </w:r>
      <w:r w:rsidR="007E74F1" w:rsidRPr="00E82346">
        <w:rPr>
          <w:rFonts w:ascii="Times New Roman" w:hAnsi="Times New Roman"/>
          <w:szCs w:val="24"/>
        </w:rPr>
        <w:t xml:space="preserve"> </w:t>
      </w:r>
      <w:r w:rsidR="00707DFB" w:rsidRPr="00E82346">
        <w:rPr>
          <w:rFonts w:ascii="Times New Roman" w:hAnsi="Times New Roman"/>
          <w:szCs w:val="24"/>
        </w:rPr>
        <w:t xml:space="preserve">and Maintenance </w:t>
      </w:r>
      <w:r w:rsidR="007E74F1">
        <w:rPr>
          <w:rFonts w:ascii="Times New Roman" w:hAnsi="Times New Roman"/>
          <w:szCs w:val="24"/>
        </w:rPr>
        <w:t>M</w:t>
      </w:r>
      <w:r w:rsidR="00707DFB" w:rsidRPr="00E82346">
        <w:rPr>
          <w:rFonts w:ascii="Times New Roman" w:hAnsi="Times New Roman"/>
          <w:szCs w:val="24"/>
        </w:rPr>
        <w:t xml:space="preserve">anuals, </w:t>
      </w:r>
      <w:r w:rsidR="007E74F1">
        <w:rPr>
          <w:rFonts w:ascii="Times New Roman" w:hAnsi="Times New Roman"/>
          <w:szCs w:val="24"/>
        </w:rPr>
        <w:t>I</w:t>
      </w:r>
      <w:r w:rsidR="00707DFB" w:rsidRPr="00E82346">
        <w:rPr>
          <w:rFonts w:ascii="Times New Roman" w:hAnsi="Times New Roman"/>
          <w:szCs w:val="24"/>
        </w:rPr>
        <w:t xml:space="preserve">nstallation </w:t>
      </w:r>
      <w:r w:rsidR="007E74F1">
        <w:rPr>
          <w:rFonts w:ascii="Times New Roman" w:hAnsi="Times New Roman"/>
          <w:szCs w:val="24"/>
        </w:rPr>
        <w:t>I</w:t>
      </w:r>
      <w:r w:rsidR="00707DFB" w:rsidRPr="00E82346">
        <w:rPr>
          <w:rFonts w:ascii="Times New Roman" w:hAnsi="Times New Roman"/>
          <w:szCs w:val="24"/>
        </w:rPr>
        <w:t>nstructions, and Shop Drawings shall be submitted in accordance with these specifications.</w:t>
      </w:r>
    </w:p>
    <w:p w:rsidR="00707DFB" w:rsidRDefault="00707DFB">
      <w:pPr>
        <w:tabs>
          <w:tab w:val="left" w:pos="-720"/>
        </w:tabs>
        <w:suppressAutoHyphens/>
        <w:jc w:val="both"/>
        <w:rPr>
          <w:rFonts w:ascii="Times New Roman" w:hAnsi="Times New Roman"/>
          <w:szCs w:val="24"/>
        </w:rPr>
      </w:pPr>
    </w:p>
    <w:p w:rsidR="002E5AA6" w:rsidRDefault="007E74F1">
      <w:pPr>
        <w:tabs>
          <w:tab w:val="left" w:pos="-720"/>
        </w:tabs>
        <w:suppressAutoHyphens/>
        <w:jc w:val="both"/>
        <w:rPr>
          <w:rFonts w:ascii="Times New Roman" w:hAnsi="Times New Roman"/>
          <w:szCs w:val="24"/>
        </w:rPr>
      </w:pPr>
      <w:r>
        <w:rPr>
          <w:rFonts w:ascii="Times New Roman" w:hAnsi="Times New Roman"/>
          <w:szCs w:val="24"/>
        </w:rPr>
        <w:t xml:space="preserve">The Contractor shall submit a Schedule of Values </w:t>
      </w:r>
      <w:r w:rsidR="002E5AA6">
        <w:rPr>
          <w:rFonts w:ascii="Times New Roman" w:hAnsi="Times New Roman"/>
          <w:szCs w:val="24"/>
        </w:rPr>
        <w:t xml:space="preserve">for the lump sum pump station item(s) </w:t>
      </w:r>
      <w:r>
        <w:rPr>
          <w:rFonts w:ascii="Times New Roman" w:hAnsi="Times New Roman"/>
          <w:szCs w:val="24"/>
        </w:rPr>
        <w:t xml:space="preserve">to the </w:t>
      </w:r>
      <w:r w:rsidR="002D632B">
        <w:rPr>
          <w:rFonts w:ascii="Times New Roman" w:hAnsi="Times New Roman"/>
          <w:szCs w:val="24"/>
        </w:rPr>
        <w:t>City Engineer or authorized representative f</w:t>
      </w:r>
      <w:r>
        <w:rPr>
          <w:rFonts w:ascii="Times New Roman" w:hAnsi="Times New Roman"/>
          <w:szCs w:val="24"/>
        </w:rPr>
        <w:t xml:space="preserve">or review and approval </w:t>
      </w:r>
      <w:r w:rsidR="005273D6">
        <w:rPr>
          <w:rFonts w:ascii="Times New Roman" w:hAnsi="Times New Roman"/>
          <w:szCs w:val="24"/>
        </w:rPr>
        <w:t xml:space="preserve">within 10 days of award of contract.  </w:t>
      </w:r>
      <w:r w:rsidR="002E5AA6">
        <w:rPr>
          <w:rFonts w:ascii="Times New Roman" w:hAnsi="Times New Roman"/>
          <w:szCs w:val="24"/>
        </w:rPr>
        <w:t>Once approved, the Schedule of Values will serve as the basis for monthly payments to the Contractor</w:t>
      </w:r>
      <w:r w:rsidR="005273D6">
        <w:rPr>
          <w:rFonts w:ascii="Times New Roman" w:hAnsi="Times New Roman"/>
          <w:szCs w:val="24"/>
        </w:rPr>
        <w:t xml:space="preserve"> for this lump sum work</w:t>
      </w:r>
      <w:r w:rsidR="002E5AA6">
        <w:rPr>
          <w:rFonts w:ascii="Times New Roman" w:hAnsi="Times New Roman"/>
          <w:szCs w:val="24"/>
        </w:rPr>
        <w:t xml:space="preserve">. </w:t>
      </w:r>
    </w:p>
    <w:p w:rsidR="002E5AA6" w:rsidRDefault="002E5AA6">
      <w:pPr>
        <w:tabs>
          <w:tab w:val="left" w:pos="-720"/>
        </w:tabs>
        <w:suppressAutoHyphens/>
        <w:jc w:val="both"/>
        <w:rPr>
          <w:rFonts w:ascii="Times New Roman" w:hAnsi="Times New Roman"/>
          <w:szCs w:val="24"/>
        </w:rPr>
      </w:pPr>
    </w:p>
    <w:p w:rsidR="007E74F1" w:rsidRDefault="002E5AA6">
      <w:pPr>
        <w:tabs>
          <w:tab w:val="left" w:pos="-720"/>
        </w:tabs>
        <w:suppressAutoHyphens/>
        <w:jc w:val="both"/>
        <w:rPr>
          <w:rFonts w:ascii="Times New Roman" w:hAnsi="Times New Roman"/>
          <w:szCs w:val="24"/>
        </w:rPr>
      </w:pPr>
      <w:r>
        <w:rPr>
          <w:rFonts w:ascii="Times New Roman" w:hAnsi="Times New Roman"/>
          <w:szCs w:val="24"/>
        </w:rPr>
        <w:t>The Schedule of Values shall contain a detailed breakdown</w:t>
      </w:r>
      <w:r w:rsidR="001E5A8F">
        <w:rPr>
          <w:rFonts w:ascii="Times New Roman" w:hAnsi="Times New Roman"/>
          <w:szCs w:val="24"/>
        </w:rPr>
        <w:t>, line-by-line,</w:t>
      </w:r>
      <w:r>
        <w:rPr>
          <w:rFonts w:ascii="Times New Roman" w:hAnsi="Times New Roman"/>
          <w:szCs w:val="24"/>
        </w:rPr>
        <w:t xml:space="preserve"> of the costs of the various components of </w:t>
      </w:r>
      <w:r w:rsidR="00811561">
        <w:rPr>
          <w:rFonts w:ascii="Times New Roman" w:hAnsi="Times New Roman"/>
          <w:szCs w:val="24"/>
        </w:rPr>
        <w:t xml:space="preserve">any </w:t>
      </w:r>
      <w:r w:rsidR="008D5A97">
        <w:rPr>
          <w:rFonts w:ascii="Times New Roman" w:hAnsi="Times New Roman"/>
          <w:szCs w:val="24"/>
        </w:rPr>
        <w:t xml:space="preserve">pump station </w:t>
      </w:r>
      <w:r w:rsidR="00811561">
        <w:rPr>
          <w:rFonts w:ascii="Times New Roman" w:hAnsi="Times New Roman"/>
          <w:szCs w:val="24"/>
        </w:rPr>
        <w:t xml:space="preserve">work, including complete demolition, station rehabilitation and/or construction of entirely new facilities.  The breakdown will include all </w:t>
      </w:r>
      <w:r>
        <w:rPr>
          <w:rFonts w:ascii="Times New Roman" w:hAnsi="Times New Roman"/>
          <w:szCs w:val="24"/>
        </w:rPr>
        <w:t xml:space="preserve">individual labor and material line items.  The breakdown of each lump sum bid item must cover the cost of construction required by the Contract Drawings and </w:t>
      </w:r>
      <w:r w:rsidR="001E5A8F">
        <w:rPr>
          <w:rFonts w:ascii="Times New Roman" w:hAnsi="Times New Roman"/>
          <w:szCs w:val="24"/>
        </w:rPr>
        <w:t>Documents for that item. The s</w:t>
      </w:r>
      <w:r>
        <w:rPr>
          <w:rFonts w:ascii="Times New Roman" w:hAnsi="Times New Roman"/>
          <w:szCs w:val="24"/>
        </w:rPr>
        <w:t>um of the values for the construction activities</w:t>
      </w:r>
      <w:r w:rsidR="00EB770D">
        <w:rPr>
          <w:rFonts w:ascii="Times New Roman" w:hAnsi="Times New Roman"/>
          <w:szCs w:val="24"/>
        </w:rPr>
        <w:t xml:space="preserve"> </w:t>
      </w:r>
      <w:r w:rsidR="00811561">
        <w:rPr>
          <w:rFonts w:ascii="Times New Roman" w:hAnsi="Times New Roman"/>
          <w:szCs w:val="24"/>
        </w:rPr>
        <w:t xml:space="preserve">associated with </w:t>
      </w:r>
      <w:r>
        <w:rPr>
          <w:rFonts w:ascii="Times New Roman" w:hAnsi="Times New Roman"/>
          <w:szCs w:val="24"/>
        </w:rPr>
        <w:t>a</w:t>
      </w:r>
      <w:r w:rsidR="001E5A8F">
        <w:rPr>
          <w:rFonts w:ascii="Times New Roman" w:hAnsi="Times New Roman"/>
          <w:szCs w:val="24"/>
        </w:rPr>
        <w:t xml:space="preserve"> particular</w:t>
      </w:r>
      <w:r>
        <w:rPr>
          <w:rFonts w:ascii="Times New Roman" w:hAnsi="Times New Roman"/>
          <w:szCs w:val="24"/>
        </w:rPr>
        <w:t xml:space="preserve"> </w:t>
      </w:r>
      <w:r w:rsidR="00811561">
        <w:rPr>
          <w:rFonts w:ascii="Times New Roman" w:hAnsi="Times New Roman"/>
          <w:szCs w:val="24"/>
        </w:rPr>
        <w:t xml:space="preserve">lump sum </w:t>
      </w:r>
      <w:r>
        <w:rPr>
          <w:rFonts w:ascii="Times New Roman" w:hAnsi="Times New Roman"/>
          <w:szCs w:val="24"/>
        </w:rPr>
        <w:t>bid item</w:t>
      </w:r>
      <w:r w:rsidR="00EB770D">
        <w:rPr>
          <w:rFonts w:ascii="Times New Roman" w:hAnsi="Times New Roman"/>
          <w:szCs w:val="24"/>
        </w:rPr>
        <w:t xml:space="preserve"> </w:t>
      </w:r>
      <w:r>
        <w:rPr>
          <w:rFonts w:ascii="Times New Roman" w:hAnsi="Times New Roman"/>
          <w:szCs w:val="24"/>
        </w:rPr>
        <w:t xml:space="preserve">must equal the total </w:t>
      </w:r>
      <w:r w:rsidR="00500D26">
        <w:rPr>
          <w:rFonts w:ascii="Times New Roman" w:hAnsi="Times New Roman"/>
          <w:szCs w:val="24"/>
        </w:rPr>
        <w:t xml:space="preserve">lump sum </w:t>
      </w:r>
      <w:r>
        <w:rPr>
          <w:rFonts w:ascii="Times New Roman" w:hAnsi="Times New Roman"/>
          <w:szCs w:val="24"/>
        </w:rPr>
        <w:t xml:space="preserve">bid amount for that item. </w:t>
      </w:r>
    </w:p>
    <w:p w:rsidR="007E74F1" w:rsidRPr="00E82346" w:rsidRDefault="007E74F1">
      <w:pPr>
        <w:tabs>
          <w:tab w:val="left" w:pos="-720"/>
        </w:tabs>
        <w:suppressAutoHyphens/>
        <w:jc w:val="both"/>
        <w:rPr>
          <w:rFonts w:ascii="Times New Roman" w:hAnsi="Times New Roman"/>
          <w:szCs w:val="24"/>
        </w:rPr>
      </w:pPr>
    </w:p>
    <w:p w:rsidR="00707DFB" w:rsidRDefault="00707DFB">
      <w:pPr>
        <w:tabs>
          <w:tab w:val="left" w:pos="-720"/>
        </w:tabs>
        <w:suppressAutoHyphens/>
        <w:jc w:val="both"/>
        <w:rPr>
          <w:rFonts w:ascii="Times New Roman" w:hAnsi="Times New Roman"/>
          <w:szCs w:val="24"/>
        </w:rPr>
      </w:pPr>
      <w:r w:rsidRPr="00E82346">
        <w:rPr>
          <w:rFonts w:ascii="Times New Roman" w:hAnsi="Times New Roman"/>
          <w:szCs w:val="24"/>
        </w:rPr>
        <w:t xml:space="preserve">Shop Drawings for all pumps, drive motors and accessories shall be submitted to the </w:t>
      </w:r>
      <w:r w:rsidR="00FA5284">
        <w:rPr>
          <w:rFonts w:ascii="Times New Roman" w:hAnsi="Times New Roman"/>
          <w:szCs w:val="24"/>
        </w:rPr>
        <w:t>Program Manage</w:t>
      </w:r>
      <w:r w:rsidR="00D438BF">
        <w:rPr>
          <w:rFonts w:ascii="Times New Roman" w:hAnsi="Times New Roman"/>
          <w:szCs w:val="24"/>
        </w:rPr>
        <w:t>r</w:t>
      </w:r>
      <w:r w:rsidR="00FA5284">
        <w:rPr>
          <w:rFonts w:ascii="Times New Roman" w:hAnsi="Times New Roman"/>
          <w:szCs w:val="24"/>
        </w:rPr>
        <w:t xml:space="preserve"> for distribution</w:t>
      </w:r>
      <w:r w:rsidR="0016798F">
        <w:rPr>
          <w:rFonts w:ascii="Times New Roman" w:hAnsi="Times New Roman"/>
          <w:szCs w:val="24"/>
        </w:rPr>
        <w:t xml:space="preserve">.  The </w:t>
      </w:r>
      <w:r w:rsidR="00FA5284">
        <w:rPr>
          <w:rFonts w:ascii="Times New Roman" w:hAnsi="Times New Roman"/>
          <w:szCs w:val="24"/>
        </w:rPr>
        <w:t xml:space="preserve">review and </w:t>
      </w:r>
      <w:r w:rsidRPr="00E82346">
        <w:rPr>
          <w:rFonts w:ascii="Times New Roman" w:hAnsi="Times New Roman"/>
          <w:szCs w:val="24"/>
        </w:rPr>
        <w:t xml:space="preserve">approval </w:t>
      </w:r>
      <w:r w:rsidR="0016798F">
        <w:rPr>
          <w:rFonts w:ascii="Times New Roman" w:hAnsi="Times New Roman"/>
          <w:szCs w:val="24"/>
        </w:rPr>
        <w:t xml:space="preserve">by the design engineer requires that the complete submittals include all </w:t>
      </w:r>
      <w:r w:rsidRPr="00E82346">
        <w:rPr>
          <w:rFonts w:ascii="Times New Roman" w:hAnsi="Times New Roman"/>
          <w:szCs w:val="24"/>
        </w:rPr>
        <w:t xml:space="preserve">make, size, style, model, capacity, weight and all other data required to show compliance with the requirements of the Plans and Specifications.  </w:t>
      </w:r>
      <w:r w:rsidR="005D38E8" w:rsidRPr="005D38E8">
        <w:rPr>
          <w:rFonts w:ascii="Times New Roman" w:hAnsi="Times New Roman"/>
        </w:rPr>
        <w:t xml:space="preserve">The design engineers </w:t>
      </w:r>
      <w:r w:rsidR="00781B4D">
        <w:rPr>
          <w:rFonts w:ascii="Times New Roman" w:hAnsi="Times New Roman"/>
        </w:rPr>
        <w:t>shall</w:t>
      </w:r>
      <w:r w:rsidR="005D38E8" w:rsidRPr="005D38E8">
        <w:rPr>
          <w:rFonts w:ascii="Times New Roman" w:hAnsi="Times New Roman"/>
        </w:rPr>
        <w:t xml:space="preserve"> supply sufficient </w:t>
      </w:r>
      <w:r w:rsidR="00810C9D">
        <w:rPr>
          <w:rFonts w:ascii="Times New Roman" w:hAnsi="Times New Roman"/>
        </w:rPr>
        <w:t xml:space="preserve">number of </w:t>
      </w:r>
      <w:r w:rsidR="005D38E8" w:rsidRPr="005D38E8">
        <w:rPr>
          <w:rFonts w:ascii="Times New Roman" w:hAnsi="Times New Roman"/>
        </w:rPr>
        <w:t xml:space="preserve">operating points along the pump system curve to indicate the operating condition(s) expected within the system.  These should include a minimum of five (5) design points, including static head (0 </w:t>
      </w:r>
      <w:proofErr w:type="spellStart"/>
      <w:r w:rsidR="005D38E8" w:rsidRPr="005D38E8">
        <w:rPr>
          <w:rFonts w:ascii="Times New Roman" w:hAnsi="Times New Roman"/>
        </w:rPr>
        <w:t>gpm</w:t>
      </w:r>
      <w:proofErr w:type="spellEnd"/>
      <w:r w:rsidR="005D38E8" w:rsidRPr="005D38E8">
        <w:rPr>
          <w:rFonts w:ascii="Times New Roman" w:hAnsi="Times New Roman"/>
        </w:rPr>
        <w:t xml:space="preserve"> flow), a minimum of three (3) operating points along the system curve (static </w:t>
      </w:r>
      <w:r w:rsidR="00810C9D">
        <w:rPr>
          <w:rFonts w:ascii="Times New Roman" w:hAnsi="Times New Roman"/>
        </w:rPr>
        <w:t xml:space="preserve">head </w:t>
      </w:r>
      <w:r w:rsidR="005D38E8" w:rsidRPr="005D38E8">
        <w:rPr>
          <w:rFonts w:ascii="Times New Roman" w:hAnsi="Times New Roman"/>
        </w:rPr>
        <w:t xml:space="preserve">plus </w:t>
      </w:r>
      <w:proofErr w:type="spellStart"/>
      <w:r w:rsidR="005D38E8" w:rsidRPr="005D38E8">
        <w:rPr>
          <w:rFonts w:ascii="Times New Roman" w:hAnsi="Times New Roman"/>
        </w:rPr>
        <w:t>headloss</w:t>
      </w:r>
      <w:proofErr w:type="spellEnd"/>
      <w:r w:rsidR="00810C9D">
        <w:rPr>
          <w:rFonts w:ascii="Times New Roman" w:hAnsi="Times New Roman"/>
        </w:rPr>
        <w:t xml:space="preserve"> to yield </w:t>
      </w:r>
      <w:r w:rsidR="005D38E8" w:rsidRPr="005D38E8">
        <w:rPr>
          <w:rFonts w:ascii="Times New Roman" w:hAnsi="Times New Roman"/>
        </w:rPr>
        <w:t xml:space="preserve">total dynamic head), </w:t>
      </w:r>
      <w:r w:rsidR="00810C9D">
        <w:rPr>
          <w:rFonts w:ascii="Times New Roman" w:hAnsi="Times New Roman"/>
        </w:rPr>
        <w:t xml:space="preserve">as well as the shut-off head condition.  The design curves should also indicate the </w:t>
      </w:r>
      <w:r w:rsidR="005D38E8" w:rsidRPr="005D38E8">
        <w:rPr>
          <w:rFonts w:ascii="Times New Roman" w:hAnsi="Times New Roman"/>
        </w:rPr>
        <w:t xml:space="preserve">point at which the pump curve and the system curves </w:t>
      </w:r>
      <w:r w:rsidR="00810C9D">
        <w:rPr>
          <w:rFonts w:ascii="Times New Roman" w:hAnsi="Times New Roman"/>
        </w:rPr>
        <w:t xml:space="preserve">intersect.  </w:t>
      </w:r>
      <w:r w:rsidR="00781B4D">
        <w:rPr>
          <w:rFonts w:ascii="Times New Roman" w:hAnsi="Times New Roman"/>
        </w:rPr>
        <w:t xml:space="preserve">This data is provided in the table below. </w:t>
      </w:r>
      <w:r w:rsidRPr="00E82346">
        <w:rPr>
          <w:rFonts w:ascii="Times New Roman" w:hAnsi="Times New Roman"/>
          <w:szCs w:val="24"/>
        </w:rPr>
        <w:t>Shop Drawings shall include performance curves of the pump unit showing capacity of pump at its motor speed or range of speeds from shut</w:t>
      </w:r>
      <w:r w:rsidRPr="00E82346">
        <w:rPr>
          <w:rFonts w:ascii="Times New Roman" w:hAnsi="Times New Roman"/>
          <w:szCs w:val="24"/>
        </w:rPr>
        <w:noBreakHyphen/>
        <w:t xml:space="preserve">off heads to minimum head, recommended head and capacity range for continuous operation of the pump, pump efficiencies, brake horsepower, </w:t>
      </w:r>
      <w:proofErr w:type="spellStart"/>
      <w:r w:rsidRPr="00E82346">
        <w:rPr>
          <w:rFonts w:ascii="Times New Roman" w:hAnsi="Times New Roman"/>
          <w:szCs w:val="24"/>
        </w:rPr>
        <w:t>NPSH</w:t>
      </w:r>
      <w:proofErr w:type="spellEnd"/>
      <w:r w:rsidRPr="00E82346">
        <w:rPr>
          <w:rFonts w:ascii="Times New Roman" w:hAnsi="Times New Roman"/>
          <w:szCs w:val="24"/>
        </w:rPr>
        <w:t xml:space="preserve"> requirements and solids handling capabilities.  Shop Drawings shall include motor data noting horsepower, voltage, current, enclosure type, NEMA design, dimensions and all other data as required to show compliance with Specification requirements. Shop Drawings shall cover all items directly associated with the pump assembly.</w:t>
      </w:r>
    </w:p>
    <w:p w:rsidR="001478CF" w:rsidRDefault="001478CF">
      <w:pPr>
        <w:tabs>
          <w:tab w:val="left" w:pos="-720"/>
        </w:tabs>
        <w:suppressAutoHyphens/>
        <w:jc w:val="both"/>
        <w:rPr>
          <w:rFonts w:ascii="Times New Roman" w:hAnsi="Times New Roman"/>
          <w:szCs w:val="24"/>
        </w:rPr>
      </w:pPr>
    </w:p>
    <w:tbl>
      <w:tblPr>
        <w:tblStyle w:val="TableGrid"/>
        <w:tblW w:w="0" w:type="auto"/>
        <w:tblInd w:w="1800" w:type="dxa"/>
        <w:tblLook w:val="04A0" w:firstRow="1" w:lastRow="0" w:firstColumn="1" w:lastColumn="0" w:noHBand="0" w:noVBand="1"/>
      </w:tblPr>
      <w:tblGrid>
        <w:gridCol w:w="2880"/>
        <w:gridCol w:w="2880"/>
      </w:tblGrid>
      <w:tr w:rsidR="001478CF" w:rsidTr="0054783C">
        <w:tc>
          <w:tcPr>
            <w:tcW w:w="2880" w:type="dxa"/>
            <w:shd w:val="pct20" w:color="auto" w:fill="auto"/>
          </w:tcPr>
          <w:p w:rsidR="005D38E8" w:rsidRDefault="00810C9D" w:rsidP="005D38E8">
            <w:pPr>
              <w:tabs>
                <w:tab w:val="left" w:pos="-720"/>
              </w:tabs>
              <w:suppressAutoHyphens/>
              <w:jc w:val="center"/>
              <w:rPr>
                <w:rFonts w:ascii="Times New Roman" w:hAnsi="Times New Roman"/>
                <w:szCs w:val="24"/>
              </w:rPr>
            </w:pPr>
            <w:r>
              <w:rPr>
                <w:rFonts w:ascii="Times New Roman" w:hAnsi="Times New Roman"/>
                <w:szCs w:val="24"/>
              </w:rPr>
              <w:t xml:space="preserve">Gallons per Minute </w:t>
            </w:r>
            <w:r w:rsidR="0054783C">
              <w:rPr>
                <w:rFonts w:ascii="Times New Roman" w:hAnsi="Times New Roman"/>
                <w:szCs w:val="24"/>
              </w:rPr>
              <w:t xml:space="preserve"> </w:t>
            </w:r>
            <w:r>
              <w:rPr>
                <w:rFonts w:ascii="Times New Roman" w:hAnsi="Times New Roman"/>
                <w:szCs w:val="24"/>
              </w:rPr>
              <w:t>(</w:t>
            </w:r>
            <w:proofErr w:type="spellStart"/>
            <w:r>
              <w:rPr>
                <w:rFonts w:ascii="Times New Roman" w:hAnsi="Times New Roman"/>
                <w:szCs w:val="24"/>
              </w:rPr>
              <w:t>GPM</w:t>
            </w:r>
            <w:proofErr w:type="spellEnd"/>
            <w:r>
              <w:rPr>
                <w:rFonts w:ascii="Times New Roman" w:hAnsi="Times New Roman"/>
                <w:szCs w:val="24"/>
              </w:rPr>
              <w:t>)</w:t>
            </w:r>
          </w:p>
        </w:tc>
        <w:tc>
          <w:tcPr>
            <w:tcW w:w="2880" w:type="dxa"/>
            <w:shd w:val="pct20" w:color="auto" w:fill="auto"/>
          </w:tcPr>
          <w:p w:rsidR="005D38E8" w:rsidRDefault="00810C9D" w:rsidP="005D38E8">
            <w:pPr>
              <w:tabs>
                <w:tab w:val="left" w:pos="-720"/>
              </w:tabs>
              <w:suppressAutoHyphens/>
              <w:jc w:val="center"/>
              <w:rPr>
                <w:rFonts w:ascii="Times New Roman" w:hAnsi="Times New Roman"/>
                <w:szCs w:val="24"/>
              </w:rPr>
            </w:pPr>
            <w:r>
              <w:rPr>
                <w:rFonts w:ascii="Times New Roman" w:hAnsi="Times New Roman"/>
                <w:szCs w:val="24"/>
              </w:rPr>
              <w:t>Total Dynamic Head (</w:t>
            </w:r>
            <w:proofErr w:type="spellStart"/>
            <w:r w:rsidR="001478CF">
              <w:rPr>
                <w:rFonts w:ascii="Times New Roman" w:hAnsi="Times New Roman"/>
                <w:szCs w:val="24"/>
              </w:rPr>
              <w:t>TDH</w:t>
            </w:r>
            <w:proofErr w:type="spellEnd"/>
            <w:r>
              <w:rPr>
                <w:rFonts w:ascii="Times New Roman" w:hAnsi="Times New Roman"/>
                <w:szCs w:val="24"/>
              </w:rPr>
              <w:t>) in feet</w:t>
            </w:r>
          </w:p>
        </w:tc>
      </w:tr>
      <w:tr w:rsidR="001478CF" w:rsidTr="001478CF">
        <w:tc>
          <w:tcPr>
            <w:tcW w:w="2880" w:type="dxa"/>
            <w:vAlign w:val="center"/>
          </w:tcPr>
          <w:p w:rsidR="005D38E8" w:rsidRDefault="001478CF" w:rsidP="005D38E8">
            <w:pPr>
              <w:tabs>
                <w:tab w:val="left" w:pos="-720"/>
              </w:tabs>
              <w:suppressAutoHyphens/>
              <w:jc w:val="center"/>
              <w:rPr>
                <w:rFonts w:ascii="Times New Roman" w:hAnsi="Times New Roman"/>
                <w:szCs w:val="24"/>
              </w:rPr>
            </w:pPr>
            <w:r>
              <w:rPr>
                <w:rFonts w:ascii="Times New Roman" w:hAnsi="Times New Roman"/>
                <w:szCs w:val="24"/>
              </w:rPr>
              <w:t>0</w:t>
            </w:r>
          </w:p>
        </w:tc>
        <w:tc>
          <w:tcPr>
            <w:tcW w:w="2880" w:type="dxa"/>
            <w:vAlign w:val="center"/>
          </w:tcPr>
          <w:p w:rsidR="005D38E8" w:rsidRDefault="005D38E8" w:rsidP="005D38E8">
            <w:pPr>
              <w:tabs>
                <w:tab w:val="left" w:pos="-720"/>
              </w:tabs>
              <w:suppressAutoHyphens/>
              <w:jc w:val="center"/>
              <w:rPr>
                <w:rFonts w:ascii="Times New Roman" w:hAnsi="Times New Roman"/>
                <w:szCs w:val="24"/>
              </w:rPr>
            </w:pPr>
          </w:p>
        </w:tc>
      </w:tr>
      <w:tr w:rsidR="001478CF" w:rsidTr="001478CF">
        <w:tc>
          <w:tcPr>
            <w:tcW w:w="2880" w:type="dxa"/>
            <w:vAlign w:val="center"/>
          </w:tcPr>
          <w:p w:rsidR="005D38E8" w:rsidRDefault="005D38E8" w:rsidP="005D38E8">
            <w:pPr>
              <w:tabs>
                <w:tab w:val="left" w:pos="-720"/>
              </w:tabs>
              <w:suppressAutoHyphens/>
              <w:jc w:val="center"/>
              <w:rPr>
                <w:rFonts w:ascii="Times New Roman" w:hAnsi="Times New Roman"/>
                <w:szCs w:val="24"/>
              </w:rPr>
            </w:pPr>
          </w:p>
        </w:tc>
        <w:tc>
          <w:tcPr>
            <w:tcW w:w="2880" w:type="dxa"/>
            <w:vAlign w:val="center"/>
          </w:tcPr>
          <w:p w:rsidR="005D38E8" w:rsidRDefault="005D38E8" w:rsidP="005D38E8">
            <w:pPr>
              <w:tabs>
                <w:tab w:val="left" w:pos="-720"/>
              </w:tabs>
              <w:suppressAutoHyphens/>
              <w:jc w:val="center"/>
              <w:rPr>
                <w:rFonts w:ascii="Times New Roman" w:hAnsi="Times New Roman"/>
                <w:szCs w:val="24"/>
              </w:rPr>
            </w:pPr>
          </w:p>
        </w:tc>
      </w:tr>
      <w:tr w:rsidR="001478CF" w:rsidTr="001478CF">
        <w:tc>
          <w:tcPr>
            <w:tcW w:w="2880" w:type="dxa"/>
            <w:vAlign w:val="center"/>
          </w:tcPr>
          <w:p w:rsidR="005D38E8" w:rsidRDefault="005D38E8" w:rsidP="005D38E8">
            <w:pPr>
              <w:tabs>
                <w:tab w:val="left" w:pos="-720"/>
              </w:tabs>
              <w:suppressAutoHyphens/>
              <w:jc w:val="center"/>
              <w:rPr>
                <w:rFonts w:ascii="Times New Roman" w:hAnsi="Times New Roman"/>
                <w:szCs w:val="24"/>
              </w:rPr>
            </w:pPr>
          </w:p>
        </w:tc>
        <w:tc>
          <w:tcPr>
            <w:tcW w:w="2880" w:type="dxa"/>
            <w:vAlign w:val="center"/>
          </w:tcPr>
          <w:p w:rsidR="005D38E8" w:rsidRDefault="005D38E8" w:rsidP="005D38E8">
            <w:pPr>
              <w:tabs>
                <w:tab w:val="left" w:pos="-720"/>
              </w:tabs>
              <w:suppressAutoHyphens/>
              <w:jc w:val="center"/>
              <w:rPr>
                <w:rFonts w:ascii="Times New Roman" w:hAnsi="Times New Roman"/>
                <w:szCs w:val="24"/>
              </w:rPr>
            </w:pPr>
          </w:p>
        </w:tc>
      </w:tr>
      <w:tr w:rsidR="001478CF" w:rsidTr="001478CF">
        <w:tc>
          <w:tcPr>
            <w:tcW w:w="2880" w:type="dxa"/>
            <w:vAlign w:val="center"/>
          </w:tcPr>
          <w:p w:rsidR="005D38E8" w:rsidRDefault="005D38E8" w:rsidP="005D38E8">
            <w:pPr>
              <w:tabs>
                <w:tab w:val="left" w:pos="-720"/>
              </w:tabs>
              <w:suppressAutoHyphens/>
              <w:jc w:val="center"/>
              <w:rPr>
                <w:rFonts w:ascii="Times New Roman" w:hAnsi="Times New Roman"/>
                <w:szCs w:val="24"/>
              </w:rPr>
            </w:pPr>
          </w:p>
        </w:tc>
        <w:tc>
          <w:tcPr>
            <w:tcW w:w="2880" w:type="dxa"/>
            <w:vAlign w:val="center"/>
          </w:tcPr>
          <w:p w:rsidR="005D38E8" w:rsidRDefault="005D38E8" w:rsidP="005D38E8">
            <w:pPr>
              <w:tabs>
                <w:tab w:val="left" w:pos="-720"/>
              </w:tabs>
              <w:suppressAutoHyphens/>
              <w:jc w:val="center"/>
              <w:rPr>
                <w:rFonts w:ascii="Times New Roman" w:hAnsi="Times New Roman"/>
                <w:szCs w:val="24"/>
              </w:rPr>
            </w:pPr>
          </w:p>
        </w:tc>
      </w:tr>
      <w:tr w:rsidR="001478CF" w:rsidTr="001478CF">
        <w:tc>
          <w:tcPr>
            <w:tcW w:w="2880" w:type="dxa"/>
            <w:vAlign w:val="center"/>
          </w:tcPr>
          <w:p w:rsidR="005D38E8" w:rsidRDefault="005D38E8" w:rsidP="005D38E8">
            <w:pPr>
              <w:tabs>
                <w:tab w:val="left" w:pos="-720"/>
              </w:tabs>
              <w:suppressAutoHyphens/>
              <w:jc w:val="center"/>
              <w:rPr>
                <w:rFonts w:ascii="Times New Roman" w:hAnsi="Times New Roman"/>
                <w:szCs w:val="24"/>
              </w:rPr>
            </w:pPr>
          </w:p>
        </w:tc>
        <w:tc>
          <w:tcPr>
            <w:tcW w:w="2880" w:type="dxa"/>
            <w:vAlign w:val="center"/>
          </w:tcPr>
          <w:p w:rsidR="005D38E8" w:rsidRDefault="005D38E8" w:rsidP="005D38E8">
            <w:pPr>
              <w:tabs>
                <w:tab w:val="left" w:pos="-720"/>
              </w:tabs>
              <w:suppressAutoHyphens/>
              <w:jc w:val="center"/>
              <w:rPr>
                <w:rFonts w:ascii="Times New Roman" w:hAnsi="Times New Roman"/>
                <w:szCs w:val="24"/>
              </w:rPr>
            </w:pPr>
          </w:p>
        </w:tc>
      </w:tr>
    </w:tbl>
    <w:p w:rsidR="001478CF" w:rsidRDefault="001478CF">
      <w:pPr>
        <w:tabs>
          <w:tab w:val="left" w:pos="-720"/>
        </w:tabs>
        <w:suppressAutoHyphens/>
        <w:jc w:val="both"/>
        <w:rPr>
          <w:rFonts w:ascii="Times New Roman" w:hAnsi="Times New Roman"/>
          <w:szCs w:val="24"/>
        </w:rPr>
      </w:pPr>
    </w:p>
    <w:p w:rsidR="001478CF" w:rsidRDefault="001478CF">
      <w:pPr>
        <w:tabs>
          <w:tab w:val="left" w:pos="-720"/>
        </w:tabs>
        <w:suppressAutoHyphens/>
        <w:jc w:val="both"/>
        <w:rPr>
          <w:rFonts w:ascii="Times New Roman" w:hAnsi="Times New Roman"/>
          <w:szCs w:val="24"/>
        </w:rPr>
      </w:pPr>
    </w:p>
    <w:tbl>
      <w:tblPr>
        <w:tblStyle w:val="TableGrid"/>
        <w:tblW w:w="0" w:type="auto"/>
        <w:tblInd w:w="3135" w:type="dxa"/>
        <w:tblLook w:val="04A0" w:firstRow="1" w:lastRow="0" w:firstColumn="1" w:lastColumn="0" w:noHBand="0" w:noVBand="1"/>
      </w:tblPr>
      <w:tblGrid>
        <w:gridCol w:w="3234"/>
      </w:tblGrid>
      <w:tr w:rsidR="001478CF" w:rsidTr="001478CF">
        <w:trPr>
          <w:trHeight w:val="495"/>
        </w:trPr>
        <w:tc>
          <w:tcPr>
            <w:tcW w:w="3234" w:type="dxa"/>
            <w:vAlign w:val="center"/>
          </w:tcPr>
          <w:p w:rsidR="005D38E8" w:rsidRDefault="001478CF" w:rsidP="005D38E8">
            <w:pPr>
              <w:tabs>
                <w:tab w:val="left" w:pos="-720"/>
              </w:tabs>
              <w:suppressAutoHyphens/>
              <w:jc w:val="center"/>
              <w:rPr>
                <w:rFonts w:ascii="Times New Roman" w:hAnsi="Times New Roman"/>
                <w:szCs w:val="24"/>
              </w:rPr>
            </w:pPr>
            <w:r>
              <w:rPr>
                <w:rFonts w:ascii="Times New Roman" w:hAnsi="Times New Roman"/>
                <w:szCs w:val="24"/>
              </w:rPr>
              <w:t xml:space="preserve">RPM =  </w:t>
            </w:r>
            <w:proofErr w:type="spellStart"/>
            <w:r>
              <w:rPr>
                <w:rFonts w:ascii="Times New Roman" w:hAnsi="Times New Roman"/>
                <w:szCs w:val="24"/>
              </w:rPr>
              <w:t>XXXX</w:t>
            </w:r>
            <w:proofErr w:type="spellEnd"/>
          </w:p>
        </w:tc>
      </w:tr>
    </w:tbl>
    <w:p w:rsidR="00707DFB" w:rsidRDefault="00707DFB">
      <w:pPr>
        <w:tabs>
          <w:tab w:val="left" w:pos="-720"/>
        </w:tabs>
        <w:suppressAutoHyphens/>
        <w:jc w:val="both"/>
        <w:rPr>
          <w:rFonts w:ascii="Times New Roman" w:hAnsi="Times New Roman"/>
          <w:szCs w:val="24"/>
        </w:rPr>
      </w:pPr>
    </w:p>
    <w:p w:rsidR="00D438BF" w:rsidRPr="00D438BF" w:rsidRDefault="00D438BF">
      <w:pPr>
        <w:tabs>
          <w:tab w:val="left" w:pos="-720"/>
        </w:tabs>
        <w:suppressAutoHyphens/>
        <w:jc w:val="both"/>
        <w:rPr>
          <w:rFonts w:ascii="Times New Roman" w:hAnsi="Times New Roman"/>
          <w:color w:val="FF0000"/>
          <w:szCs w:val="24"/>
        </w:rPr>
      </w:pPr>
      <w:r>
        <w:rPr>
          <w:rFonts w:ascii="Times New Roman" w:hAnsi="Times New Roman"/>
          <w:color w:val="FF0000"/>
          <w:szCs w:val="24"/>
        </w:rPr>
        <w:t>**Design Engineer to fill in the table and RPM above and remove this text from final spec.**</w:t>
      </w:r>
    </w:p>
    <w:p w:rsidR="00D438BF" w:rsidRPr="00E82346" w:rsidRDefault="00D438BF">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Shop Drawings for wetwell, valve vault, control panel</w:t>
      </w:r>
      <w:r w:rsidR="00811561">
        <w:rPr>
          <w:rFonts w:ascii="Times New Roman" w:hAnsi="Times New Roman"/>
          <w:szCs w:val="24"/>
        </w:rPr>
        <w:t xml:space="preserve"> </w:t>
      </w:r>
      <w:r w:rsidR="007E74F1">
        <w:rPr>
          <w:rFonts w:ascii="Times New Roman" w:hAnsi="Times New Roman"/>
          <w:szCs w:val="24"/>
        </w:rPr>
        <w:t>and elevated platform (where applicable)</w:t>
      </w:r>
      <w:r w:rsidRPr="00E82346">
        <w:rPr>
          <w:rFonts w:ascii="Times New Roman" w:hAnsi="Times New Roman"/>
          <w:szCs w:val="24"/>
        </w:rPr>
        <w:t xml:space="preserve"> shall also be submitted to the </w:t>
      </w:r>
      <w:r w:rsidR="002D632B">
        <w:rPr>
          <w:rFonts w:ascii="Times New Roman" w:hAnsi="Times New Roman"/>
          <w:szCs w:val="24"/>
        </w:rPr>
        <w:t xml:space="preserve">City Engineer or authorized representative </w:t>
      </w:r>
      <w:r w:rsidR="00FA5284">
        <w:rPr>
          <w:rFonts w:ascii="Times New Roman" w:hAnsi="Times New Roman"/>
          <w:szCs w:val="24"/>
        </w:rPr>
        <w:t>for distribution</w:t>
      </w:r>
      <w:r w:rsidR="0016798F">
        <w:rPr>
          <w:rFonts w:ascii="Times New Roman" w:hAnsi="Times New Roman"/>
          <w:szCs w:val="24"/>
        </w:rPr>
        <w:t xml:space="preserve">.  The </w:t>
      </w:r>
      <w:r w:rsidR="00FA5284">
        <w:rPr>
          <w:rFonts w:ascii="Times New Roman" w:hAnsi="Times New Roman"/>
          <w:szCs w:val="24"/>
        </w:rPr>
        <w:t>review and</w:t>
      </w:r>
      <w:r w:rsidR="00FA5284" w:rsidRPr="00E82346" w:rsidDel="00FA5284">
        <w:rPr>
          <w:rFonts w:ascii="Times New Roman" w:hAnsi="Times New Roman"/>
          <w:szCs w:val="24"/>
        </w:rPr>
        <w:t xml:space="preserve"> </w:t>
      </w:r>
      <w:r w:rsidRPr="00E82346">
        <w:rPr>
          <w:rFonts w:ascii="Times New Roman" w:hAnsi="Times New Roman"/>
          <w:szCs w:val="24"/>
        </w:rPr>
        <w:t xml:space="preserve">approval </w:t>
      </w:r>
      <w:r w:rsidR="0016798F">
        <w:rPr>
          <w:rFonts w:ascii="Times New Roman" w:hAnsi="Times New Roman"/>
          <w:szCs w:val="24"/>
        </w:rPr>
        <w:t>by the design engineer requires that the complete submittals include a</w:t>
      </w:r>
      <w:r w:rsidRPr="00E82346">
        <w:rPr>
          <w:rFonts w:ascii="Times New Roman" w:hAnsi="Times New Roman"/>
          <w:szCs w:val="24"/>
        </w:rPr>
        <w:t>ll items described in the specifications and the drawings for them.  Information included with these submittals shall include but not be limited to the following:  wetwell and valve vault structural drawing(s), wetwell and valve vault accessories, proposed wetwell gravity sewer invert(s) and force main invert elevations based on “cut sheet” calculations of the proposed gravity sewers, control panel features, control panel drawings, control panel equipment list, control panel accessories, control panel schematics, and any additional information to ensure compliance with these specifications and the contract drawings.</w:t>
      </w:r>
    </w:p>
    <w:p w:rsidR="00707DFB" w:rsidRPr="00E82346" w:rsidRDefault="00707DFB">
      <w:pPr>
        <w:tabs>
          <w:tab w:val="left" w:pos="-720"/>
        </w:tabs>
        <w:suppressAutoHyphens/>
        <w:jc w:val="both"/>
        <w:rPr>
          <w:rFonts w:ascii="Times New Roman" w:hAnsi="Times New Roman"/>
          <w:szCs w:val="24"/>
        </w:rPr>
      </w:pPr>
      <w:bookmarkStart w:id="0" w:name="_GoBack"/>
      <w:bookmarkEnd w:id="0"/>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 xml:space="preserve">Instruction manual(s) for the </w:t>
      </w:r>
      <w:r w:rsidR="0016798F">
        <w:rPr>
          <w:rFonts w:ascii="Times New Roman" w:hAnsi="Times New Roman"/>
          <w:szCs w:val="24"/>
        </w:rPr>
        <w:t>operation</w:t>
      </w:r>
      <w:r w:rsidRPr="00E82346">
        <w:rPr>
          <w:rFonts w:ascii="Times New Roman" w:hAnsi="Times New Roman"/>
          <w:szCs w:val="24"/>
        </w:rPr>
        <w:t xml:space="preserve"> of the pump station shall be </w:t>
      </w:r>
      <w:r w:rsidR="0016798F">
        <w:rPr>
          <w:rFonts w:ascii="Times New Roman" w:hAnsi="Times New Roman"/>
          <w:szCs w:val="24"/>
        </w:rPr>
        <w:t xml:space="preserve">compiled by the Contactor.  </w:t>
      </w:r>
      <w:r w:rsidRPr="00E82346">
        <w:rPr>
          <w:rFonts w:ascii="Times New Roman" w:hAnsi="Times New Roman"/>
          <w:szCs w:val="24"/>
        </w:rPr>
        <w:t xml:space="preserve"> </w:t>
      </w:r>
      <w:r w:rsidR="002D632B">
        <w:rPr>
          <w:rFonts w:ascii="Times New Roman" w:hAnsi="Times New Roman"/>
          <w:szCs w:val="24"/>
        </w:rPr>
        <w:t xml:space="preserve">Two (2) </w:t>
      </w:r>
      <w:r w:rsidRPr="00E82346">
        <w:rPr>
          <w:rFonts w:ascii="Times New Roman" w:hAnsi="Times New Roman"/>
          <w:szCs w:val="24"/>
        </w:rPr>
        <w:t>operation and maintenance manuals, all clean and un</w:t>
      </w:r>
      <w:r w:rsidR="00D438BF">
        <w:rPr>
          <w:rFonts w:ascii="Times New Roman" w:hAnsi="Times New Roman"/>
          <w:szCs w:val="24"/>
        </w:rPr>
        <w:t>used, shall be delivered to the</w:t>
      </w:r>
      <w:r w:rsidR="00C43111">
        <w:rPr>
          <w:rFonts w:ascii="Times New Roman" w:hAnsi="Times New Roman"/>
          <w:szCs w:val="24"/>
        </w:rPr>
        <w:t xml:space="preserve"> Program Manage</w:t>
      </w:r>
      <w:r w:rsidR="00D438BF">
        <w:rPr>
          <w:rFonts w:ascii="Times New Roman" w:hAnsi="Times New Roman"/>
          <w:szCs w:val="24"/>
        </w:rPr>
        <w:t>r</w:t>
      </w:r>
      <w:r w:rsidR="00A27475">
        <w:rPr>
          <w:rFonts w:ascii="Times New Roman" w:hAnsi="Times New Roman"/>
          <w:szCs w:val="24"/>
        </w:rPr>
        <w:t xml:space="preserve"> for distribution to the Owner</w:t>
      </w:r>
      <w:r w:rsidR="0016798F">
        <w:rPr>
          <w:rFonts w:ascii="Times New Roman" w:hAnsi="Times New Roman"/>
          <w:szCs w:val="24"/>
        </w:rPr>
        <w:t xml:space="preserve">.  These shall be complete in every aspect and cover all </w:t>
      </w:r>
      <w:r w:rsidRPr="00E82346">
        <w:rPr>
          <w:rFonts w:ascii="Times New Roman" w:hAnsi="Times New Roman"/>
          <w:szCs w:val="24"/>
        </w:rPr>
        <w:t>pumps, motors a</w:t>
      </w:r>
      <w:r w:rsidR="0016798F">
        <w:rPr>
          <w:rFonts w:ascii="Times New Roman" w:hAnsi="Times New Roman"/>
          <w:szCs w:val="24"/>
        </w:rPr>
        <w:t>ncillary equipment and</w:t>
      </w:r>
      <w:r w:rsidRPr="00E82346">
        <w:rPr>
          <w:rFonts w:ascii="Times New Roman" w:hAnsi="Times New Roman"/>
          <w:szCs w:val="24"/>
        </w:rPr>
        <w:t xml:space="preserve"> accessories at the start-up</w:t>
      </w:r>
      <w:r w:rsidR="00872A4C">
        <w:rPr>
          <w:rFonts w:ascii="Times New Roman" w:hAnsi="Times New Roman"/>
          <w:szCs w:val="24"/>
        </w:rPr>
        <w:t>, operation and maintenance</w:t>
      </w:r>
      <w:r w:rsidR="00885E63">
        <w:rPr>
          <w:rFonts w:ascii="Times New Roman" w:hAnsi="Times New Roman"/>
          <w:szCs w:val="24"/>
        </w:rPr>
        <w:t xml:space="preserve"> </w:t>
      </w:r>
      <w:r w:rsidRPr="00E82346">
        <w:rPr>
          <w:rFonts w:ascii="Times New Roman" w:hAnsi="Times New Roman"/>
          <w:szCs w:val="24"/>
        </w:rPr>
        <w:t>of the pump station.  Each operation and maintenance manual will include parts lists of components</w:t>
      </w:r>
      <w:r w:rsidR="00872A4C">
        <w:rPr>
          <w:rFonts w:ascii="Times New Roman" w:hAnsi="Times New Roman"/>
          <w:szCs w:val="24"/>
        </w:rPr>
        <w:t xml:space="preserve">, </w:t>
      </w:r>
      <w:r w:rsidRPr="00E82346">
        <w:rPr>
          <w:rFonts w:ascii="Times New Roman" w:hAnsi="Times New Roman"/>
          <w:szCs w:val="24"/>
        </w:rPr>
        <w:t xml:space="preserve">complete service procedures and </w:t>
      </w:r>
      <w:r w:rsidR="00872A4C">
        <w:rPr>
          <w:rFonts w:ascii="Times New Roman" w:hAnsi="Times New Roman"/>
          <w:szCs w:val="24"/>
        </w:rPr>
        <w:t xml:space="preserve">a </w:t>
      </w:r>
      <w:r w:rsidRPr="00E82346">
        <w:rPr>
          <w:rFonts w:ascii="Times New Roman" w:hAnsi="Times New Roman"/>
          <w:szCs w:val="24"/>
        </w:rPr>
        <w:t>troubleshooting guide.</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bCs/>
          <w:szCs w:val="24"/>
        </w:rPr>
        <w:t>6</w:t>
      </w:r>
      <w:r w:rsidR="004A0AFD">
        <w:rPr>
          <w:rFonts w:ascii="Times New Roman" w:hAnsi="Times New Roman"/>
          <w:b/>
          <w:bCs/>
          <w:szCs w:val="24"/>
        </w:rPr>
        <w:t>49</w:t>
      </w:r>
      <w:r w:rsidRPr="00E82346">
        <w:rPr>
          <w:rFonts w:ascii="Times New Roman" w:hAnsi="Times New Roman"/>
          <w:b/>
          <w:bCs/>
          <w:szCs w:val="24"/>
        </w:rPr>
        <w:t xml:space="preserve">.03   Construction Requirements.  </w:t>
      </w:r>
      <w:r w:rsidRPr="00E82346">
        <w:rPr>
          <w:rFonts w:ascii="Times New Roman" w:hAnsi="Times New Roman"/>
          <w:szCs w:val="24"/>
        </w:rPr>
        <w:t>All excavation and backfill for the pump station wetwell and valve vault shall be performed in accordance with MDOT Section 203 and Special Provision No. 907-203-1</w:t>
      </w:r>
      <w:r w:rsidRPr="00E82346">
        <w:rPr>
          <w:rFonts w:ascii="Times New Roman" w:hAnsi="Times New Roman"/>
          <w:b/>
          <w:szCs w:val="24"/>
        </w:rPr>
        <w:t xml:space="preserve">.  </w:t>
      </w:r>
      <w:r w:rsidRPr="00E82346">
        <w:rPr>
          <w:rFonts w:ascii="Times New Roman" w:hAnsi="Times New Roman"/>
          <w:szCs w:val="24"/>
        </w:rPr>
        <w:t>All equipment specified under this Section shall be installed in accordance with the manufacturer</w:t>
      </w:r>
      <w:r w:rsidR="00932C9B">
        <w:rPr>
          <w:rFonts w:ascii="Times New Roman" w:hAnsi="Times New Roman"/>
          <w:szCs w:val="24"/>
        </w:rPr>
        <w:t>’</w:t>
      </w:r>
      <w:r w:rsidRPr="00E82346">
        <w:rPr>
          <w:rFonts w:ascii="Times New Roman" w:hAnsi="Times New Roman"/>
          <w:szCs w:val="24"/>
        </w:rPr>
        <w:t>s recommendations.</w:t>
      </w:r>
      <w:r w:rsidRPr="00E82346">
        <w:rPr>
          <w:rFonts w:ascii="Times New Roman" w:hAnsi="Times New Roman"/>
          <w:b/>
          <w:szCs w:val="24"/>
        </w:rPr>
        <w:t xml:space="preserve">  </w:t>
      </w:r>
      <w:r w:rsidRPr="00E82346">
        <w:rPr>
          <w:rFonts w:ascii="Times New Roman" w:hAnsi="Times New Roman"/>
          <w:szCs w:val="24"/>
        </w:rPr>
        <w:t>The pump station equipment, concrete wetwell, and concrete valve vault shall be installed in compliance with the pump station details as shown on the construction drawings.</w:t>
      </w:r>
      <w:r w:rsidRPr="00E82346">
        <w:rPr>
          <w:rFonts w:ascii="Times New Roman" w:hAnsi="Times New Roman"/>
          <w:b/>
          <w:szCs w:val="24"/>
        </w:rPr>
        <w:t xml:space="preserve">  </w:t>
      </w:r>
      <w:r w:rsidRPr="00E82346">
        <w:rPr>
          <w:rFonts w:ascii="Times New Roman" w:hAnsi="Times New Roman"/>
          <w:szCs w:val="24"/>
        </w:rPr>
        <w:t>All precast concrete section work for the pump station wetwell and valve vault shall be performed in accordance with MDOT Section 604 and Special Provision No. 907-604-1.</w:t>
      </w:r>
      <w:r w:rsidRPr="00E82346">
        <w:rPr>
          <w:rFonts w:ascii="Times New Roman" w:hAnsi="Times New Roman"/>
          <w:b/>
          <w:szCs w:val="24"/>
        </w:rPr>
        <w:t xml:space="preserve">  </w:t>
      </w:r>
      <w:r w:rsidRPr="00E82346">
        <w:rPr>
          <w:rFonts w:ascii="Times New Roman" w:hAnsi="Times New Roman"/>
          <w:szCs w:val="24"/>
        </w:rPr>
        <w:t>All concrete work for the concrete foundation pad of the concrete wetwell and valve vault shall be performed in accordance with MDOT Section 604 and Special Provision No.907-604-1.</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b/>
          <w:bCs/>
          <w:szCs w:val="24"/>
        </w:rPr>
      </w:pPr>
      <w:r w:rsidRPr="00E82346">
        <w:rPr>
          <w:rFonts w:ascii="Times New Roman" w:hAnsi="Times New Roman"/>
          <w:b/>
          <w:bCs/>
          <w:szCs w:val="24"/>
        </w:rPr>
        <w:t>6</w:t>
      </w:r>
      <w:r w:rsidR="004A0AFD">
        <w:rPr>
          <w:rFonts w:ascii="Times New Roman" w:hAnsi="Times New Roman"/>
          <w:b/>
          <w:bCs/>
          <w:szCs w:val="24"/>
        </w:rPr>
        <w:t>49</w:t>
      </w:r>
      <w:r w:rsidRPr="00E82346">
        <w:rPr>
          <w:rFonts w:ascii="Times New Roman" w:hAnsi="Times New Roman"/>
          <w:b/>
          <w:bCs/>
          <w:szCs w:val="24"/>
        </w:rPr>
        <w:t>.03.1   – Testing.</w:t>
      </w:r>
    </w:p>
    <w:p w:rsidR="00707DFB" w:rsidRPr="00E82346" w:rsidRDefault="00707DFB">
      <w:pPr>
        <w:tabs>
          <w:tab w:val="left" w:pos="-720"/>
        </w:tabs>
        <w:suppressAutoHyphens/>
        <w:jc w:val="both"/>
        <w:rPr>
          <w:rFonts w:ascii="Times New Roman" w:hAnsi="Times New Roman"/>
          <w:b/>
          <w:bCs/>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.03.1.1 – Factory Testing.  </w:t>
      </w:r>
      <w:r w:rsidRPr="00E82346">
        <w:rPr>
          <w:rFonts w:ascii="Times New Roman" w:hAnsi="Times New Roman"/>
          <w:szCs w:val="24"/>
        </w:rPr>
        <w:t>The pump shall be visually inspected to confirm that it is built in accordance with the specification as to horsepower, voltage, phase and hertz.</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The motor and seal housing chambers shall be hi-potted to test for moisture content and/or insulation defects.</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Pump shall be allowed to run dry to check for proper rotation.</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lastRenderedPageBreak/>
        <w:t>Discharge piping shall be attached; the pump submerged in water and amp readings taken in each leg to check for an imbalanced stator winding.  If there is a significant difference in readings, the stator windings shall be checked with a bridge to determine if an unbalanced resistance exists.  If so, the stator will be replaced and retested.</w:t>
      </w:r>
    </w:p>
    <w:p w:rsidR="00707DFB" w:rsidRPr="00E82346" w:rsidRDefault="00707DFB">
      <w:pPr>
        <w:tabs>
          <w:tab w:val="left" w:pos="-720"/>
        </w:tabs>
        <w:suppressAutoHyphens/>
        <w:jc w:val="both"/>
        <w:rPr>
          <w:rFonts w:ascii="Times New Roman" w:hAnsi="Times New Roman"/>
          <w:b/>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.03.1.2 – Field Testing.  </w:t>
      </w:r>
      <w:r w:rsidRPr="00E82346">
        <w:rPr>
          <w:rFonts w:ascii="Times New Roman" w:hAnsi="Times New Roman"/>
          <w:szCs w:val="24"/>
        </w:rPr>
        <w:t>The Contractor shall be responsible for providing water to the pump station for pump station testing.</w:t>
      </w:r>
    </w:p>
    <w:p w:rsidR="00707DFB" w:rsidRPr="00E82346" w:rsidRDefault="00707DFB">
      <w:pPr>
        <w:tabs>
          <w:tab w:val="left" w:pos="-720"/>
        </w:tabs>
        <w:suppressAutoHyphens/>
        <w:jc w:val="both"/>
        <w:rPr>
          <w:rFonts w:ascii="Times New Roman" w:hAnsi="Times New Roman"/>
          <w:szCs w:val="24"/>
        </w:rPr>
      </w:pPr>
    </w:p>
    <w:p w:rsidR="00707DFB" w:rsidRPr="00E82346" w:rsidRDefault="00707DFB">
      <w:pPr>
        <w:tabs>
          <w:tab w:val="left" w:pos="-720"/>
        </w:tabs>
        <w:suppressAutoHyphens/>
        <w:jc w:val="both"/>
        <w:rPr>
          <w:rFonts w:ascii="Times New Roman" w:hAnsi="Times New Roman"/>
          <w:szCs w:val="24"/>
        </w:rPr>
      </w:pPr>
      <w:r w:rsidRPr="00E82346">
        <w:rPr>
          <w:rFonts w:ascii="Times New Roman" w:hAnsi="Times New Roman"/>
          <w:szCs w:val="24"/>
        </w:rPr>
        <w:t>Upon completion of pump station installation, a supplier's and/or manufacturer's representative for the equipment specified herein shall be made available at the job site for start-up, check-out, and testing of all pumps, controls, and other associated pump station equipment to the satisfaction of the Construction Manager, Owner, and the Engineer.  The cost of this service shall be included in the pump supplier's cost.</w:t>
      </w:r>
    </w:p>
    <w:p w:rsidR="00707DFB" w:rsidRPr="00E82346" w:rsidRDefault="00707DFB">
      <w:pPr>
        <w:tabs>
          <w:tab w:val="left" w:pos="-720"/>
        </w:tabs>
        <w:suppressAutoHyphens/>
        <w:jc w:val="both"/>
        <w:rPr>
          <w:rFonts w:ascii="Times New Roman" w:hAnsi="Times New Roman"/>
          <w:szCs w:val="24"/>
        </w:rPr>
      </w:pPr>
    </w:p>
    <w:p w:rsidR="00DA363A" w:rsidRPr="00E82346" w:rsidRDefault="00707DFB" w:rsidP="00DA363A">
      <w:pPr>
        <w:tabs>
          <w:tab w:val="left" w:pos="-720"/>
        </w:tabs>
        <w:suppressAutoHyphens/>
        <w:jc w:val="both"/>
        <w:rPr>
          <w:rFonts w:ascii="Times New Roman" w:hAnsi="Times New Roman"/>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.04 - Method of Measurement.</w:t>
      </w:r>
      <w:r w:rsidRPr="00E82346">
        <w:rPr>
          <w:rFonts w:ascii="Times New Roman" w:hAnsi="Times New Roman"/>
          <w:bCs/>
          <w:szCs w:val="24"/>
        </w:rPr>
        <w:t xml:space="preserve">  Measurement for sewage pumping stations</w:t>
      </w:r>
      <w:r w:rsidR="00932C9B">
        <w:rPr>
          <w:rFonts w:ascii="Times New Roman" w:hAnsi="Times New Roman"/>
          <w:bCs/>
          <w:szCs w:val="24"/>
        </w:rPr>
        <w:t xml:space="preserve">, including demolition work, construction of new facilities and for </w:t>
      </w:r>
      <w:r w:rsidR="006B12D4">
        <w:rPr>
          <w:rFonts w:ascii="Times New Roman" w:hAnsi="Times New Roman"/>
          <w:bCs/>
          <w:szCs w:val="24"/>
        </w:rPr>
        <w:t>pump station rehabilitation</w:t>
      </w:r>
      <w:r w:rsidRPr="00E82346">
        <w:rPr>
          <w:rFonts w:ascii="Times New Roman" w:hAnsi="Times New Roman"/>
          <w:bCs/>
          <w:szCs w:val="24"/>
        </w:rPr>
        <w:t xml:space="preserve"> will be measured complete in place. </w:t>
      </w:r>
      <w:r w:rsidR="001E0C16">
        <w:rPr>
          <w:rFonts w:ascii="Times New Roman" w:hAnsi="Times New Roman"/>
          <w:bCs/>
          <w:szCs w:val="24"/>
        </w:rPr>
        <w:t xml:space="preserve">Partial payments may be made to the Contractor based on the Schedule of Values submitted as required in Section </w:t>
      </w:r>
      <w:r w:rsidR="007D5D83" w:rsidRPr="007D5D83">
        <w:rPr>
          <w:rFonts w:ascii="Times New Roman" w:hAnsi="Times New Roman"/>
          <w:bCs/>
          <w:szCs w:val="24"/>
        </w:rPr>
        <w:t>6</w:t>
      </w:r>
      <w:r w:rsidR="004A0AFD">
        <w:rPr>
          <w:rFonts w:ascii="Times New Roman" w:hAnsi="Times New Roman"/>
          <w:bCs/>
          <w:szCs w:val="24"/>
        </w:rPr>
        <w:t>49</w:t>
      </w:r>
      <w:r w:rsidR="007D5D83" w:rsidRPr="007D5D83">
        <w:rPr>
          <w:rFonts w:ascii="Times New Roman" w:hAnsi="Times New Roman"/>
          <w:bCs/>
          <w:szCs w:val="24"/>
        </w:rPr>
        <w:t>.02.5</w:t>
      </w:r>
      <w:r w:rsidR="001E0C16">
        <w:rPr>
          <w:rFonts w:ascii="Times New Roman" w:hAnsi="Times New Roman"/>
          <w:bCs/>
          <w:szCs w:val="24"/>
        </w:rPr>
        <w:t xml:space="preserve">. </w:t>
      </w:r>
      <w:r w:rsidRPr="00E82346">
        <w:rPr>
          <w:rFonts w:ascii="Times New Roman" w:hAnsi="Times New Roman"/>
          <w:bCs/>
          <w:szCs w:val="24"/>
        </w:rPr>
        <w:t xml:space="preserve">Excavation, dewatering, backfilling, thrust blocks, pipe, valves, fittings, </w:t>
      </w:r>
      <w:r w:rsidR="006B12D4">
        <w:rPr>
          <w:rFonts w:ascii="Times New Roman" w:hAnsi="Times New Roman"/>
          <w:bCs/>
          <w:szCs w:val="24"/>
        </w:rPr>
        <w:t xml:space="preserve">pumps, </w:t>
      </w:r>
      <w:r w:rsidR="00A518F0">
        <w:rPr>
          <w:rFonts w:ascii="Times New Roman" w:hAnsi="Times New Roman"/>
          <w:bCs/>
          <w:szCs w:val="24"/>
        </w:rPr>
        <w:t xml:space="preserve">floats, </w:t>
      </w:r>
      <w:r w:rsidR="006B12D4">
        <w:rPr>
          <w:rFonts w:ascii="Times New Roman" w:hAnsi="Times New Roman"/>
          <w:bCs/>
          <w:szCs w:val="24"/>
        </w:rPr>
        <w:t xml:space="preserve">hatches, </w:t>
      </w:r>
      <w:r w:rsidRPr="00E82346">
        <w:rPr>
          <w:rFonts w:ascii="Times New Roman" w:hAnsi="Times New Roman"/>
          <w:bCs/>
          <w:szCs w:val="24"/>
        </w:rPr>
        <w:t xml:space="preserve">wire, </w:t>
      </w:r>
      <w:r w:rsidR="00A518F0">
        <w:rPr>
          <w:rFonts w:ascii="Times New Roman" w:hAnsi="Times New Roman"/>
          <w:bCs/>
          <w:szCs w:val="24"/>
        </w:rPr>
        <w:t xml:space="preserve">stainless steel bolts/nuts/fittings, </w:t>
      </w:r>
      <w:r w:rsidRPr="00E82346">
        <w:rPr>
          <w:rFonts w:ascii="Times New Roman" w:hAnsi="Times New Roman"/>
          <w:bCs/>
          <w:szCs w:val="24"/>
        </w:rPr>
        <w:t xml:space="preserve">concrete slabs, </w:t>
      </w:r>
      <w:r w:rsidR="008263D8">
        <w:rPr>
          <w:rFonts w:ascii="Times New Roman" w:hAnsi="Times New Roman"/>
          <w:bCs/>
          <w:szCs w:val="24"/>
        </w:rPr>
        <w:t xml:space="preserve">“Gator Wrap”, </w:t>
      </w:r>
      <w:r w:rsidRPr="00E82346">
        <w:rPr>
          <w:rFonts w:ascii="Times New Roman" w:hAnsi="Times New Roman"/>
          <w:bCs/>
          <w:szCs w:val="24"/>
        </w:rPr>
        <w:t>sheathing and shoring</w:t>
      </w:r>
      <w:r w:rsidR="00DA363A">
        <w:rPr>
          <w:rFonts w:ascii="Times New Roman" w:hAnsi="Times New Roman"/>
          <w:bCs/>
          <w:szCs w:val="24"/>
        </w:rPr>
        <w:t>, removal of items from the wetwell, cleaning of existing wetwell</w:t>
      </w:r>
      <w:r w:rsidR="00821381" w:rsidRPr="00127BDD">
        <w:rPr>
          <w:rFonts w:ascii="Times New Roman" w:hAnsi="Times New Roman"/>
          <w:bCs/>
          <w:szCs w:val="24"/>
        </w:rPr>
        <w:t xml:space="preserve">, </w:t>
      </w:r>
      <w:r w:rsidR="00703662" w:rsidRPr="00127BDD">
        <w:rPr>
          <w:rFonts w:ascii="Times New Roman" w:hAnsi="Times New Roman"/>
          <w:bCs/>
          <w:szCs w:val="24"/>
        </w:rPr>
        <w:t xml:space="preserve">replacement of </w:t>
      </w:r>
      <w:r w:rsidR="00835952" w:rsidRPr="00127BDD">
        <w:rPr>
          <w:rFonts w:ascii="Times New Roman" w:hAnsi="Times New Roman"/>
          <w:bCs/>
          <w:szCs w:val="24"/>
        </w:rPr>
        <w:t>pump</w:t>
      </w:r>
      <w:r w:rsidR="00703662" w:rsidRPr="00127BDD">
        <w:rPr>
          <w:rFonts w:ascii="Times New Roman" w:hAnsi="Times New Roman"/>
          <w:bCs/>
          <w:szCs w:val="24"/>
        </w:rPr>
        <w:t xml:space="preserve"> station lid/top (if </w:t>
      </w:r>
      <w:r w:rsidR="00821381" w:rsidRPr="00127BDD">
        <w:rPr>
          <w:rFonts w:ascii="Times New Roman" w:hAnsi="Times New Roman"/>
          <w:bCs/>
          <w:szCs w:val="24"/>
        </w:rPr>
        <w:t>applicable</w:t>
      </w:r>
      <w:r w:rsidR="00703662" w:rsidRPr="00127BDD">
        <w:rPr>
          <w:rFonts w:ascii="Times New Roman" w:hAnsi="Times New Roman"/>
          <w:bCs/>
          <w:szCs w:val="24"/>
        </w:rPr>
        <w:t>)</w:t>
      </w:r>
      <w:r w:rsidR="00DA363A">
        <w:rPr>
          <w:rFonts w:ascii="Times New Roman" w:hAnsi="Times New Roman"/>
          <w:bCs/>
          <w:szCs w:val="24"/>
        </w:rPr>
        <w:t xml:space="preserve"> and any other items shown on the lift station drawings for which a separate pay item has not been provided</w:t>
      </w:r>
      <w:r w:rsidRPr="00E82346">
        <w:rPr>
          <w:rFonts w:ascii="Times New Roman" w:hAnsi="Times New Roman"/>
          <w:bCs/>
          <w:szCs w:val="24"/>
        </w:rPr>
        <w:t xml:space="preserve"> will not be measured separately, but shall be absorbed as a part of the lump sum item of the pump station</w:t>
      </w:r>
      <w:r w:rsidR="00A518F0">
        <w:rPr>
          <w:rFonts w:ascii="Times New Roman" w:hAnsi="Times New Roman"/>
          <w:bCs/>
          <w:szCs w:val="24"/>
        </w:rPr>
        <w:t xml:space="preserve"> </w:t>
      </w:r>
      <w:r w:rsidR="00932C9B">
        <w:rPr>
          <w:rFonts w:ascii="Times New Roman" w:hAnsi="Times New Roman"/>
          <w:bCs/>
          <w:szCs w:val="24"/>
        </w:rPr>
        <w:t xml:space="preserve">demolition, construction or </w:t>
      </w:r>
      <w:r w:rsidR="00A518F0">
        <w:rPr>
          <w:rFonts w:ascii="Times New Roman" w:hAnsi="Times New Roman"/>
          <w:bCs/>
          <w:szCs w:val="24"/>
        </w:rPr>
        <w:t>rehabilitation</w:t>
      </w:r>
      <w:r w:rsidRPr="00E82346">
        <w:rPr>
          <w:rFonts w:ascii="Times New Roman" w:hAnsi="Times New Roman"/>
          <w:bCs/>
          <w:szCs w:val="24"/>
        </w:rPr>
        <w:t xml:space="preserve">, furnished and installed.  </w:t>
      </w:r>
      <w:r w:rsidRPr="00E82346">
        <w:rPr>
          <w:rFonts w:ascii="Times New Roman" w:hAnsi="Times New Roman"/>
          <w:szCs w:val="24"/>
        </w:rPr>
        <w:t xml:space="preserve">The cost of all testing and startup shall be included in the measurement for </w:t>
      </w:r>
      <w:r w:rsidR="006B12D4" w:rsidRPr="00E82346">
        <w:rPr>
          <w:rFonts w:ascii="Times New Roman" w:hAnsi="Times New Roman"/>
          <w:szCs w:val="24"/>
        </w:rPr>
        <w:t>th</w:t>
      </w:r>
      <w:r w:rsidR="006B12D4">
        <w:rPr>
          <w:rFonts w:ascii="Times New Roman" w:hAnsi="Times New Roman"/>
          <w:szCs w:val="24"/>
        </w:rPr>
        <w:t xml:space="preserve">ese </w:t>
      </w:r>
      <w:r w:rsidRPr="00E82346">
        <w:rPr>
          <w:rFonts w:ascii="Times New Roman" w:hAnsi="Times New Roman"/>
          <w:szCs w:val="24"/>
        </w:rPr>
        <w:t>lump sum item</w:t>
      </w:r>
      <w:r w:rsidR="006B12D4">
        <w:rPr>
          <w:rFonts w:ascii="Times New Roman" w:hAnsi="Times New Roman"/>
          <w:szCs w:val="24"/>
        </w:rPr>
        <w:t>s</w:t>
      </w:r>
      <w:r w:rsidRPr="00E82346">
        <w:rPr>
          <w:rFonts w:ascii="Times New Roman" w:hAnsi="Times New Roman"/>
          <w:szCs w:val="24"/>
        </w:rPr>
        <w:t>.</w:t>
      </w:r>
      <w:r w:rsidR="00DA363A" w:rsidRPr="00DA363A">
        <w:rPr>
          <w:rFonts w:ascii="Times New Roman" w:hAnsi="Times New Roman"/>
          <w:szCs w:val="24"/>
        </w:rPr>
        <w:t xml:space="preserve"> </w:t>
      </w:r>
      <w:r w:rsidR="00DA363A">
        <w:rPr>
          <w:rFonts w:ascii="Times New Roman" w:hAnsi="Times New Roman"/>
          <w:szCs w:val="24"/>
        </w:rPr>
        <w:t>Any fence and gate removal, new fencing and gates, concrete</w:t>
      </w:r>
      <w:r w:rsidR="00D6754C">
        <w:rPr>
          <w:rFonts w:ascii="Times New Roman" w:hAnsi="Times New Roman"/>
          <w:szCs w:val="24"/>
        </w:rPr>
        <w:t xml:space="preserve"> </w:t>
      </w:r>
      <w:r w:rsidR="00A14CF3">
        <w:rPr>
          <w:rFonts w:ascii="Times New Roman" w:hAnsi="Times New Roman"/>
          <w:szCs w:val="24"/>
        </w:rPr>
        <w:t>(</w:t>
      </w:r>
      <w:r w:rsidR="00D6754C">
        <w:rPr>
          <w:rFonts w:ascii="Times New Roman" w:hAnsi="Times New Roman"/>
          <w:szCs w:val="24"/>
        </w:rPr>
        <w:t>around the station and/or</w:t>
      </w:r>
      <w:r w:rsidR="00DA363A">
        <w:rPr>
          <w:rFonts w:ascii="Times New Roman" w:hAnsi="Times New Roman"/>
          <w:szCs w:val="24"/>
        </w:rPr>
        <w:t xml:space="preserve"> </w:t>
      </w:r>
      <w:r w:rsidR="00A14CF3">
        <w:rPr>
          <w:rFonts w:ascii="Times New Roman" w:hAnsi="Times New Roman"/>
          <w:szCs w:val="24"/>
        </w:rPr>
        <w:t xml:space="preserve">for </w:t>
      </w:r>
      <w:r w:rsidR="00C706C6">
        <w:rPr>
          <w:rFonts w:ascii="Times New Roman" w:hAnsi="Times New Roman"/>
          <w:szCs w:val="24"/>
        </w:rPr>
        <w:t xml:space="preserve">access </w:t>
      </w:r>
      <w:r w:rsidR="00DA363A">
        <w:rPr>
          <w:rFonts w:ascii="Times New Roman" w:hAnsi="Times New Roman"/>
          <w:szCs w:val="24"/>
        </w:rPr>
        <w:t>driveways</w:t>
      </w:r>
      <w:r w:rsidR="00A14CF3">
        <w:rPr>
          <w:rFonts w:ascii="Times New Roman" w:hAnsi="Times New Roman"/>
          <w:szCs w:val="24"/>
        </w:rPr>
        <w:t>)</w:t>
      </w:r>
      <w:r w:rsidR="00DA363A">
        <w:rPr>
          <w:rFonts w:ascii="Times New Roman" w:hAnsi="Times New Roman"/>
          <w:szCs w:val="24"/>
        </w:rPr>
        <w:t xml:space="preserve"> with limestone base</w:t>
      </w:r>
      <w:r w:rsidR="00332BAB">
        <w:rPr>
          <w:rFonts w:ascii="Times New Roman" w:hAnsi="Times New Roman"/>
          <w:szCs w:val="24"/>
        </w:rPr>
        <w:t xml:space="preserve"> course and</w:t>
      </w:r>
      <w:r w:rsidR="00DA363A">
        <w:rPr>
          <w:rFonts w:ascii="Times New Roman" w:hAnsi="Times New Roman"/>
          <w:szCs w:val="24"/>
        </w:rPr>
        <w:t xml:space="preserve"> epoxy coating of wet well </w:t>
      </w:r>
      <w:r w:rsidR="00D6754C">
        <w:rPr>
          <w:rFonts w:ascii="Times New Roman" w:hAnsi="Times New Roman"/>
          <w:szCs w:val="24"/>
        </w:rPr>
        <w:t xml:space="preserve">shall also be included as part of the lump sum item for pump station demolition, construction or rehabilitation, furnished and installed. </w:t>
      </w:r>
      <w:r w:rsidR="00B051FA">
        <w:rPr>
          <w:rFonts w:ascii="Times New Roman" w:hAnsi="Times New Roman"/>
          <w:szCs w:val="24"/>
        </w:rPr>
        <w:t xml:space="preserve"> The limits of said work shall be as delineated on the drawings. </w:t>
      </w:r>
    </w:p>
    <w:p w:rsidR="00707DFB" w:rsidRPr="00E82346" w:rsidRDefault="00707DFB">
      <w:pPr>
        <w:tabs>
          <w:tab w:val="left" w:pos="-720"/>
        </w:tabs>
        <w:suppressAutoHyphens/>
        <w:jc w:val="both"/>
        <w:rPr>
          <w:rFonts w:ascii="Times New Roman" w:hAnsi="Times New Roman"/>
          <w:bCs/>
          <w:szCs w:val="24"/>
        </w:rPr>
      </w:pPr>
    </w:p>
    <w:p w:rsidR="00707DFB" w:rsidRPr="00E82346" w:rsidRDefault="00707DFB">
      <w:pPr>
        <w:pStyle w:val="BodyText2"/>
        <w:rPr>
          <w:rFonts w:ascii="Times New Roman" w:hAnsi="Times New Roman" w:cs="Times New Roman"/>
          <w:sz w:val="24"/>
          <w:szCs w:val="24"/>
        </w:rPr>
      </w:pPr>
      <w:r w:rsidRPr="00E82346">
        <w:rPr>
          <w:rFonts w:ascii="Times New Roman" w:hAnsi="Times New Roman" w:cs="Times New Roman"/>
          <w:sz w:val="24"/>
          <w:szCs w:val="24"/>
        </w:rPr>
        <w:t>All equipment testing, factory and field, equipment start-up, bypass pumping, pressure testing, plugging and blocking will be considered subsidiary obligations of the Contractor and will not be measured for separate payment.</w:t>
      </w:r>
    </w:p>
    <w:p w:rsidR="00707DFB" w:rsidRPr="00E82346" w:rsidRDefault="00707DFB">
      <w:pPr>
        <w:tabs>
          <w:tab w:val="left" w:pos="-720"/>
        </w:tabs>
        <w:suppressAutoHyphens/>
        <w:jc w:val="both"/>
        <w:rPr>
          <w:rFonts w:ascii="Times New Roman" w:hAnsi="Times New Roman"/>
          <w:bCs/>
          <w:szCs w:val="24"/>
        </w:rPr>
      </w:pPr>
    </w:p>
    <w:p w:rsidR="00707DFB" w:rsidRPr="00E82346" w:rsidRDefault="00223A70">
      <w:pPr>
        <w:pStyle w:val="BodyText2"/>
        <w:rPr>
          <w:rFonts w:ascii="Times New Roman" w:hAnsi="Times New Roman" w:cs="Times New Roman"/>
          <w:sz w:val="24"/>
          <w:szCs w:val="24"/>
        </w:rPr>
      </w:pPr>
      <w:r w:rsidRPr="002A3B03">
        <w:rPr>
          <w:rFonts w:ascii="Times New Roman" w:hAnsi="Times New Roman" w:cs="Times New Roman"/>
          <w:sz w:val="24"/>
          <w:szCs w:val="24"/>
        </w:rPr>
        <w:t>“</w:t>
      </w:r>
      <w:r w:rsidR="007D5D83" w:rsidRPr="002A3B03">
        <w:rPr>
          <w:rFonts w:ascii="Times New Roman" w:hAnsi="Times New Roman" w:cs="Times New Roman"/>
          <w:sz w:val="24"/>
          <w:szCs w:val="24"/>
        </w:rPr>
        <w:t>Size II Stabilizer</w:t>
      </w:r>
      <w:r w:rsidR="00C42D81">
        <w:rPr>
          <w:rFonts w:ascii="Times New Roman" w:hAnsi="Times New Roman" w:cs="Times New Roman"/>
          <w:sz w:val="24"/>
          <w:szCs w:val="24"/>
        </w:rPr>
        <w:t xml:space="preserve"> </w:t>
      </w:r>
      <w:r w:rsidR="00707DFB" w:rsidRPr="00E82346">
        <w:rPr>
          <w:rFonts w:ascii="Times New Roman" w:hAnsi="Times New Roman" w:cs="Times New Roman"/>
          <w:sz w:val="24"/>
          <w:szCs w:val="24"/>
        </w:rPr>
        <w:t>Aggregate</w:t>
      </w:r>
      <w:r>
        <w:rPr>
          <w:rFonts w:ascii="Times New Roman" w:hAnsi="Times New Roman" w:cs="Times New Roman"/>
          <w:sz w:val="24"/>
          <w:szCs w:val="24"/>
        </w:rPr>
        <w:t>”</w:t>
      </w:r>
      <w:r w:rsidR="00707DFB" w:rsidRPr="00E82346">
        <w:rPr>
          <w:rFonts w:ascii="Times New Roman" w:hAnsi="Times New Roman" w:cs="Times New Roman"/>
          <w:sz w:val="24"/>
          <w:szCs w:val="24"/>
        </w:rPr>
        <w:t xml:space="preserve"> for pipe bedding, if ordered by the Construction Manager or City Engineer or his authorized representative, will be measured by volume in cubic yards in accordance with 907-304-1 or 907-203-1.</w:t>
      </w:r>
    </w:p>
    <w:p w:rsidR="00707DFB" w:rsidRPr="00E82346" w:rsidRDefault="00707DFB">
      <w:pPr>
        <w:tabs>
          <w:tab w:val="left" w:pos="-720"/>
        </w:tabs>
        <w:suppressAutoHyphens/>
        <w:jc w:val="both"/>
        <w:rPr>
          <w:rFonts w:ascii="Times New Roman" w:hAnsi="Times New Roman"/>
          <w:bCs/>
          <w:szCs w:val="24"/>
        </w:rPr>
      </w:pPr>
    </w:p>
    <w:p w:rsidR="00707DFB" w:rsidRPr="00E82346" w:rsidRDefault="00707DFB">
      <w:pPr>
        <w:tabs>
          <w:tab w:val="left" w:pos="-720"/>
        </w:tabs>
        <w:suppressAutoHyphens/>
        <w:jc w:val="both"/>
        <w:rPr>
          <w:rFonts w:ascii="Times New Roman" w:hAnsi="Times New Roman"/>
          <w:bCs/>
          <w:szCs w:val="24"/>
        </w:rPr>
      </w:pPr>
      <w:r w:rsidRPr="00E82346">
        <w:rPr>
          <w:rFonts w:ascii="Times New Roman" w:hAnsi="Times New Roman"/>
          <w:b/>
          <w:szCs w:val="24"/>
        </w:rPr>
        <w:t>6</w:t>
      </w:r>
      <w:r w:rsidR="004A0AFD">
        <w:rPr>
          <w:rFonts w:ascii="Times New Roman" w:hAnsi="Times New Roman"/>
          <w:b/>
          <w:szCs w:val="24"/>
        </w:rPr>
        <w:t>49</w:t>
      </w:r>
      <w:r w:rsidRPr="00E82346">
        <w:rPr>
          <w:rFonts w:ascii="Times New Roman" w:hAnsi="Times New Roman"/>
          <w:b/>
          <w:szCs w:val="24"/>
        </w:rPr>
        <w:t xml:space="preserve">.05   Basis of Payment.  </w:t>
      </w:r>
      <w:r w:rsidRPr="00E82346">
        <w:rPr>
          <w:rFonts w:ascii="Times New Roman" w:hAnsi="Times New Roman"/>
          <w:bCs/>
          <w:szCs w:val="24"/>
        </w:rPr>
        <w:t xml:space="preserve">This work will be paid for at the contract unit </w:t>
      </w:r>
      <w:r w:rsidRPr="002A3B03">
        <w:rPr>
          <w:rFonts w:ascii="Times New Roman" w:hAnsi="Times New Roman"/>
          <w:bCs/>
          <w:szCs w:val="24"/>
        </w:rPr>
        <w:t>price</w:t>
      </w:r>
      <w:r w:rsidR="007D5D83" w:rsidRPr="002A3B03">
        <w:rPr>
          <w:rFonts w:ascii="Times New Roman" w:hAnsi="Times New Roman"/>
          <w:bCs/>
          <w:szCs w:val="24"/>
        </w:rPr>
        <w:t>(s) of lump sum</w:t>
      </w:r>
      <w:r w:rsidRPr="002A3B03">
        <w:rPr>
          <w:rFonts w:ascii="Times New Roman" w:hAnsi="Times New Roman"/>
          <w:bCs/>
          <w:szCs w:val="24"/>
        </w:rPr>
        <w:t>,</w:t>
      </w:r>
      <w:r w:rsidRPr="00E82346">
        <w:rPr>
          <w:rFonts w:ascii="Times New Roman" w:hAnsi="Times New Roman"/>
          <w:bCs/>
          <w:szCs w:val="24"/>
        </w:rPr>
        <w:t xml:space="preserve"> complete in place, which shall be full compensation for completing the work.  Materials or work for which a pay item is not included and are necessary to complete the work under this section shall be furnished or performed and shall be considered incidental to the completed construction.</w:t>
      </w:r>
    </w:p>
    <w:p w:rsidR="00707DFB" w:rsidRPr="00E82346" w:rsidRDefault="00707DFB">
      <w:pPr>
        <w:tabs>
          <w:tab w:val="left" w:pos="-720"/>
        </w:tabs>
        <w:suppressAutoHyphens/>
        <w:jc w:val="both"/>
        <w:rPr>
          <w:rFonts w:ascii="Times New Roman" w:hAnsi="Times New Roman"/>
          <w:bCs/>
          <w:szCs w:val="24"/>
        </w:rPr>
      </w:pPr>
    </w:p>
    <w:p w:rsidR="00707DFB" w:rsidRPr="00E82346" w:rsidRDefault="00707DFB">
      <w:pPr>
        <w:tabs>
          <w:tab w:val="left" w:pos="-720"/>
        </w:tabs>
        <w:suppressAutoHyphens/>
        <w:jc w:val="both"/>
        <w:rPr>
          <w:rFonts w:ascii="Times New Roman" w:hAnsi="Times New Roman"/>
          <w:bCs/>
          <w:szCs w:val="24"/>
        </w:rPr>
      </w:pPr>
      <w:r w:rsidRPr="00E82346">
        <w:rPr>
          <w:rFonts w:ascii="Times New Roman" w:hAnsi="Times New Roman"/>
          <w:bCs/>
          <w:szCs w:val="24"/>
        </w:rPr>
        <w:t>Payment will be made under:</w:t>
      </w:r>
    </w:p>
    <w:p w:rsidR="00707DFB" w:rsidRPr="00E82346" w:rsidRDefault="00707DFB">
      <w:pPr>
        <w:tabs>
          <w:tab w:val="left" w:pos="-720"/>
        </w:tabs>
        <w:suppressAutoHyphens/>
        <w:jc w:val="both"/>
        <w:rPr>
          <w:rFonts w:ascii="Times New Roman" w:hAnsi="Times New Roman"/>
          <w:bCs/>
          <w:szCs w:val="24"/>
        </w:rPr>
      </w:pPr>
    </w:p>
    <w:p w:rsidR="00707DFB" w:rsidRDefault="00707DFB">
      <w:pPr>
        <w:tabs>
          <w:tab w:val="left" w:pos="-720"/>
        </w:tabs>
        <w:suppressAutoHyphens/>
        <w:jc w:val="both"/>
        <w:rPr>
          <w:rFonts w:ascii="Times New Roman" w:hAnsi="Times New Roman"/>
          <w:bCs/>
          <w:szCs w:val="24"/>
        </w:rPr>
      </w:pPr>
      <w:r w:rsidRPr="00E82346">
        <w:rPr>
          <w:rFonts w:ascii="Times New Roman" w:hAnsi="Times New Roman"/>
          <w:bCs/>
          <w:szCs w:val="24"/>
        </w:rPr>
        <w:lastRenderedPageBreak/>
        <w:t>907-6</w:t>
      </w:r>
      <w:r w:rsidR="004A0AFD">
        <w:rPr>
          <w:rFonts w:ascii="Times New Roman" w:hAnsi="Times New Roman"/>
          <w:bCs/>
          <w:szCs w:val="24"/>
        </w:rPr>
        <w:t>49</w:t>
      </w:r>
      <w:r w:rsidRPr="00E82346">
        <w:rPr>
          <w:rFonts w:ascii="Times New Roman" w:hAnsi="Times New Roman"/>
          <w:bCs/>
          <w:szCs w:val="24"/>
        </w:rPr>
        <w:t>-A:  Pump Station</w:t>
      </w:r>
      <w:r w:rsidR="006B12D4">
        <w:rPr>
          <w:rFonts w:ascii="Times New Roman" w:hAnsi="Times New Roman"/>
          <w:bCs/>
          <w:szCs w:val="24"/>
        </w:rPr>
        <w:t xml:space="preserve"> </w:t>
      </w:r>
      <w:r w:rsidR="00932C9B">
        <w:rPr>
          <w:rFonts w:ascii="Times New Roman" w:hAnsi="Times New Roman"/>
          <w:bCs/>
          <w:szCs w:val="24"/>
        </w:rPr>
        <w:t>– New Construction</w:t>
      </w:r>
      <w:r w:rsidR="002A3B03">
        <w:rPr>
          <w:rFonts w:ascii="Times New Roman" w:hAnsi="Times New Roman"/>
          <w:bCs/>
          <w:szCs w:val="24"/>
        </w:rPr>
        <w:tab/>
      </w:r>
      <w:r w:rsidR="002A3B03">
        <w:rPr>
          <w:rFonts w:ascii="Times New Roman" w:hAnsi="Times New Roman"/>
          <w:bCs/>
          <w:szCs w:val="24"/>
        </w:rPr>
        <w:tab/>
      </w:r>
      <w:r w:rsidR="002A3B03">
        <w:rPr>
          <w:rFonts w:ascii="Times New Roman" w:hAnsi="Times New Roman"/>
          <w:bCs/>
          <w:szCs w:val="24"/>
        </w:rPr>
        <w:tab/>
      </w:r>
      <w:r w:rsidR="00932C9B">
        <w:rPr>
          <w:rFonts w:ascii="Times New Roman" w:hAnsi="Times New Roman"/>
          <w:bCs/>
          <w:szCs w:val="24"/>
        </w:rPr>
        <w:t>-</w:t>
      </w:r>
      <w:r w:rsidRPr="00E82346">
        <w:rPr>
          <w:rFonts w:ascii="Times New Roman" w:hAnsi="Times New Roman"/>
          <w:bCs/>
          <w:szCs w:val="24"/>
        </w:rPr>
        <w:t>per lump sum</w:t>
      </w:r>
    </w:p>
    <w:p w:rsidR="000C4754" w:rsidRDefault="000C4754">
      <w:pPr>
        <w:tabs>
          <w:tab w:val="left" w:pos="-720"/>
        </w:tabs>
        <w:suppressAutoHyphens/>
        <w:jc w:val="both"/>
        <w:rPr>
          <w:rFonts w:ascii="Times New Roman" w:hAnsi="Times New Roman"/>
          <w:bCs/>
          <w:szCs w:val="24"/>
        </w:rPr>
      </w:pPr>
    </w:p>
    <w:p w:rsidR="000C4754" w:rsidRDefault="000C4754">
      <w:pPr>
        <w:tabs>
          <w:tab w:val="left" w:pos="-720"/>
        </w:tabs>
        <w:suppressAutoHyphens/>
        <w:jc w:val="both"/>
        <w:rPr>
          <w:rFonts w:ascii="Times New Roman" w:hAnsi="Times New Roman"/>
          <w:bCs/>
          <w:szCs w:val="24"/>
        </w:rPr>
      </w:pPr>
      <w:r w:rsidRPr="006B12D4">
        <w:rPr>
          <w:rFonts w:ascii="Times New Roman" w:hAnsi="Times New Roman"/>
          <w:bCs/>
          <w:szCs w:val="24"/>
        </w:rPr>
        <w:t>907-6</w:t>
      </w:r>
      <w:r w:rsidR="004A0AFD">
        <w:rPr>
          <w:rFonts w:ascii="Times New Roman" w:hAnsi="Times New Roman"/>
          <w:bCs/>
          <w:szCs w:val="24"/>
        </w:rPr>
        <w:t>49</w:t>
      </w:r>
      <w:r w:rsidRPr="006B12D4">
        <w:rPr>
          <w:rFonts w:ascii="Times New Roman" w:hAnsi="Times New Roman"/>
          <w:bCs/>
          <w:szCs w:val="24"/>
        </w:rPr>
        <w:t>-B:  Pump Station Rehab</w:t>
      </w:r>
      <w:r w:rsidR="006B12D4">
        <w:rPr>
          <w:rFonts w:ascii="Times New Roman" w:hAnsi="Times New Roman"/>
          <w:bCs/>
          <w:szCs w:val="24"/>
        </w:rPr>
        <w:t xml:space="preserve">ilitation </w:t>
      </w:r>
      <w:r w:rsidR="006B12D4">
        <w:rPr>
          <w:rFonts w:ascii="Times New Roman" w:hAnsi="Times New Roman"/>
          <w:bCs/>
          <w:szCs w:val="24"/>
        </w:rPr>
        <w:tab/>
      </w:r>
      <w:r w:rsidR="006B12D4">
        <w:rPr>
          <w:rFonts w:ascii="Times New Roman" w:hAnsi="Times New Roman"/>
          <w:bCs/>
          <w:szCs w:val="24"/>
        </w:rPr>
        <w:tab/>
      </w:r>
      <w:r w:rsidR="006B12D4">
        <w:rPr>
          <w:rFonts w:ascii="Times New Roman" w:hAnsi="Times New Roman"/>
          <w:bCs/>
          <w:szCs w:val="24"/>
        </w:rPr>
        <w:tab/>
      </w:r>
      <w:r w:rsidR="006B12D4">
        <w:rPr>
          <w:rFonts w:ascii="Times New Roman" w:hAnsi="Times New Roman"/>
          <w:bCs/>
          <w:szCs w:val="24"/>
        </w:rPr>
        <w:tab/>
        <w:t>-per lump sum</w:t>
      </w:r>
    </w:p>
    <w:p w:rsidR="00932C9B" w:rsidRDefault="00932C9B">
      <w:pPr>
        <w:tabs>
          <w:tab w:val="left" w:pos="-720"/>
        </w:tabs>
        <w:suppressAutoHyphens/>
        <w:jc w:val="both"/>
        <w:rPr>
          <w:rFonts w:ascii="Times New Roman" w:hAnsi="Times New Roman"/>
          <w:bCs/>
          <w:szCs w:val="24"/>
        </w:rPr>
      </w:pPr>
    </w:p>
    <w:p w:rsidR="00932C9B" w:rsidRDefault="00932C9B">
      <w:pPr>
        <w:tabs>
          <w:tab w:val="left" w:pos="-720"/>
        </w:tabs>
        <w:suppressAutoHyphens/>
        <w:jc w:val="both"/>
        <w:rPr>
          <w:rFonts w:ascii="Times New Roman" w:hAnsi="Times New Roman"/>
          <w:bCs/>
          <w:szCs w:val="24"/>
        </w:rPr>
      </w:pPr>
      <w:r>
        <w:rPr>
          <w:rFonts w:ascii="Times New Roman" w:hAnsi="Times New Roman"/>
          <w:bCs/>
          <w:szCs w:val="24"/>
        </w:rPr>
        <w:t>907-6</w:t>
      </w:r>
      <w:r w:rsidR="004A0AFD">
        <w:rPr>
          <w:rFonts w:ascii="Times New Roman" w:hAnsi="Times New Roman"/>
          <w:bCs/>
          <w:szCs w:val="24"/>
        </w:rPr>
        <w:t>49</w:t>
      </w:r>
      <w:r>
        <w:rPr>
          <w:rFonts w:ascii="Times New Roman" w:hAnsi="Times New Roman"/>
          <w:bCs/>
          <w:szCs w:val="24"/>
        </w:rPr>
        <w:t>-C</w:t>
      </w:r>
      <w:r w:rsidR="002A3B03">
        <w:rPr>
          <w:rFonts w:ascii="Times New Roman" w:hAnsi="Times New Roman"/>
          <w:bCs/>
          <w:szCs w:val="24"/>
        </w:rPr>
        <w:t xml:space="preserve">:  Pump Station Demolition </w:t>
      </w:r>
      <w:r w:rsidR="002A3B03">
        <w:rPr>
          <w:rFonts w:ascii="Times New Roman" w:hAnsi="Times New Roman"/>
          <w:bCs/>
          <w:szCs w:val="24"/>
        </w:rPr>
        <w:tab/>
      </w:r>
      <w:r w:rsidR="002A3B03">
        <w:rPr>
          <w:rFonts w:ascii="Times New Roman" w:hAnsi="Times New Roman"/>
          <w:bCs/>
          <w:szCs w:val="24"/>
        </w:rPr>
        <w:tab/>
      </w:r>
      <w:r w:rsidR="002A3B03">
        <w:rPr>
          <w:rFonts w:ascii="Times New Roman" w:hAnsi="Times New Roman"/>
          <w:bCs/>
          <w:szCs w:val="24"/>
        </w:rPr>
        <w:tab/>
      </w:r>
      <w:r w:rsidR="002A3B03">
        <w:rPr>
          <w:rFonts w:ascii="Times New Roman" w:hAnsi="Times New Roman"/>
          <w:bCs/>
          <w:szCs w:val="24"/>
        </w:rPr>
        <w:tab/>
      </w:r>
      <w:r>
        <w:rPr>
          <w:rFonts w:ascii="Times New Roman" w:hAnsi="Times New Roman"/>
          <w:bCs/>
          <w:szCs w:val="24"/>
        </w:rPr>
        <w:t>-per lump sum</w:t>
      </w:r>
    </w:p>
    <w:p w:rsidR="006B12D4" w:rsidRDefault="006B12D4">
      <w:pPr>
        <w:tabs>
          <w:tab w:val="left" w:pos="-720"/>
        </w:tabs>
        <w:suppressAutoHyphens/>
        <w:jc w:val="both"/>
        <w:rPr>
          <w:rFonts w:ascii="Times New Roman" w:hAnsi="Times New Roman"/>
          <w:bCs/>
          <w:szCs w:val="24"/>
        </w:rPr>
      </w:pPr>
    </w:p>
    <w:p w:rsidR="006B12D4" w:rsidRDefault="006B12D4">
      <w:pPr>
        <w:tabs>
          <w:tab w:val="left" w:pos="-720"/>
        </w:tabs>
        <w:suppressAutoHyphens/>
        <w:jc w:val="both"/>
        <w:rPr>
          <w:rFonts w:ascii="Times New Roman" w:hAnsi="Times New Roman"/>
          <w:bCs/>
          <w:szCs w:val="24"/>
        </w:rPr>
      </w:pPr>
    </w:p>
    <w:p w:rsidR="006B12D4" w:rsidRPr="00E82346" w:rsidRDefault="006B12D4" w:rsidP="00810C9D">
      <w:pPr>
        <w:tabs>
          <w:tab w:val="left" w:pos="-720"/>
        </w:tabs>
        <w:suppressAutoHyphens/>
        <w:jc w:val="both"/>
        <w:rPr>
          <w:rFonts w:ascii="Times New Roman" w:hAnsi="Times New Roman"/>
          <w:bCs/>
          <w:szCs w:val="24"/>
        </w:rPr>
      </w:pPr>
    </w:p>
    <w:sectPr w:rsidR="006B12D4" w:rsidRPr="00E82346" w:rsidSect="0054783C">
      <w:headerReference w:type="default" r:id="rId10"/>
      <w:footerReference w:type="default" r:id="rId11"/>
      <w:headerReference w:type="first" r:id="rId12"/>
      <w:footerReference w:type="first" r:id="rId13"/>
      <w:endnotePr>
        <w:numFmt w:val="decimal"/>
      </w:endnotePr>
      <w:pgSz w:w="12240" w:h="15840" w:code="1"/>
      <w:pgMar w:top="720" w:right="1440" w:bottom="720" w:left="1440"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6602" w:rsidRDefault="00CC6602">
      <w:pPr>
        <w:spacing w:line="20" w:lineRule="exact"/>
      </w:pPr>
    </w:p>
  </w:endnote>
  <w:endnote w:type="continuationSeparator" w:id="0">
    <w:p w:rsidR="00CC6602" w:rsidRDefault="00CC6602">
      <w:r>
        <w:t xml:space="preserve"> </w:t>
      </w:r>
    </w:p>
  </w:endnote>
  <w:endnote w:type="continuationNotice" w:id="1">
    <w:p w:rsidR="00CC6602" w:rsidRDefault="00CC660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70" w:rsidRDefault="00223A70">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223A70" w:rsidRDefault="00223A70">
    <w:pPr>
      <w:pStyle w:val="Footer"/>
      <w:jc w:val="center"/>
      <w:rPr>
        <w:rFonts w:ascii="Times New Roman" w:hAnsi="Times New Roman"/>
      </w:rPr>
    </w:pPr>
    <w:r>
      <w:rPr>
        <w:rFonts w:ascii="Times New Roman" w:hAnsi="Times New Roman"/>
      </w:rPr>
      <w:t>Sewage Pumping Station</w:t>
    </w:r>
  </w:p>
  <w:p w:rsidR="00223A70" w:rsidRDefault="00223A70">
    <w:pPr>
      <w:pStyle w:val="Footer"/>
      <w:jc w:val="center"/>
      <w:rPr>
        <w:rFonts w:ascii="Times New Roman" w:hAnsi="Times New Roman"/>
      </w:rPr>
    </w:pPr>
    <w:r>
      <w:rPr>
        <w:rFonts w:ascii="Times New Roman" w:hAnsi="Times New Roman"/>
      </w:rPr>
      <w:t>Section 907-6</w:t>
    </w:r>
    <w:r w:rsidR="004A0AFD">
      <w:rPr>
        <w:rFonts w:ascii="Times New Roman" w:hAnsi="Times New Roman"/>
      </w:rPr>
      <w:t>49</w:t>
    </w:r>
    <w:r>
      <w:rPr>
        <w:rFonts w:ascii="Times New Roman" w:hAnsi="Times New Roman"/>
      </w:rPr>
      <w:t>-1</w:t>
    </w:r>
  </w:p>
  <w:p w:rsidR="00223A70" w:rsidRPr="002D632B" w:rsidRDefault="002D632B">
    <w:pPr>
      <w:pStyle w:val="Footer"/>
      <w:jc w:val="center"/>
    </w:pPr>
    <w:r w:rsidRPr="002D632B">
      <w:rPr>
        <w:rStyle w:val="PageNumber"/>
        <w:rFonts w:ascii="Times New Roman" w:hAnsi="Times New Roman"/>
      </w:rPr>
      <w:t xml:space="preserve">Page </w:t>
    </w:r>
    <w:r w:rsidRPr="002D632B">
      <w:rPr>
        <w:rStyle w:val="PageNumber"/>
        <w:rFonts w:ascii="Times New Roman" w:hAnsi="Times New Roman"/>
        <w:bCs/>
      </w:rPr>
      <w:fldChar w:fldCharType="begin"/>
    </w:r>
    <w:r w:rsidRPr="002D632B">
      <w:rPr>
        <w:rStyle w:val="PageNumber"/>
        <w:rFonts w:ascii="Times New Roman" w:hAnsi="Times New Roman"/>
        <w:bCs/>
      </w:rPr>
      <w:instrText xml:space="preserve"> PAGE  \* Arabic  \* MERGEFORMAT </w:instrText>
    </w:r>
    <w:r w:rsidRPr="002D632B">
      <w:rPr>
        <w:rStyle w:val="PageNumber"/>
        <w:rFonts w:ascii="Times New Roman" w:hAnsi="Times New Roman"/>
        <w:bCs/>
      </w:rPr>
      <w:fldChar w:fldCharType="separate"/>
    </w:r>
    <w:r>
      <w:rPr>
        <w:rStyle w:val="PageNumber"/>
        <w:rFonts w:ascii="Times New Roman" w:hAnsi="Times New Roman"/>
        <w:bCs/>
        <w:noProof/>
      </w:rPr>
      <w:t>8</w:t>
    </w:r>
    <w:r w:rsidRPr="002D632B">
      <w:rPr>
        <w:rStyle w:val="PageNumber"/>
        <w:rFonts w:ascii="Times New Roman" w:hAnsi="Times New Roman"/>
        <w:bCs/>
      </w:rPr>
      <w:fldChar w:fldCharType="end"/>
    </w:r>
    <w:r w:rsidRPr="002D632B">
      <w:rPr>
        <w:rStyle w:val="PageNumber"/>
        <w:rFonts w:ascii="Times New Roman" w:hAnsi="Times New Roman"/>
      </w:rPr>
      <w:t xml:space="preserve"> of </w:t>
    </w:r>
    <w:r w:rsidRPr="002D632B">
      <w:rPr>
        <w:rStyle w:val="PageNumber"/>
        <w:rFonts w:ascii="Times New Roman" w:hAnsi="Times New Roman"/>
        <w:bCs/>
      </w:rPr>
      <w:fldChar w:fldCharType="begin"/>
    </w:r>
    <w:r w:rsidRPr="002D632B">
      <w:rPr>
        <w:rStyle w:val="PageNumber"/>
        <w:rFonts w:ascii="Times New Roman" w:hAnsi="Times New Roman"/>
        <w:bCs/>
      </w:rPr>
      <w:instrText xml:space="preserve"> NUMPAGES  \* Arabic  \* MERGEFORMAT </w:instrText>
    </w:r>
    <w:r w:rsidRPr="002D632B">
      <w:rPr>
        <w:rStyle w:val="PageNumber"/>
        <w:rFonts w:ascii="Times New Roman" w:hAnsi="Times New Roman"/>
        <w:bCs/>
      </w:rPr>
      <w:fldChar w:fldCharType="separate"/>
    </w:r>
    <w:r>
      <w:rPr>
        <w:rStyle w:val="PageNumber"/>
        <w:rFonts w:ascii="Times New Roman" w:hAnsi="Times New Roman"/>
        <w:bCs/>
        <w:noProof/>
      </w:rPr>
      <w:t>9</w:t>
    </w:r>
    <w:r w:rsidRPr="002D632B">
      <w:rPr>
        <w:rStyle w:val="PageNumber"/>
        <w:rFonts w:ascii="Times New Roman" w:hAnsi="Times New Roman"/>
        <w:bCs/>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70" w:rsidRDefault="00223A70">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223A70" w:rsidRDefault="00223A70">
    <w:pPr>
      <w:pStyle w:val="Footer"/>
      <w:jc w:val="center"/>
      <w:rPr>
        <w:rFonts w:ascii="Times New Roman" w:hAnsi="Times New Roman"/>
      </w:rPr>
    </w:pPr>
    <w:r>
      <w:rPr>
        <w:rFonts w:ascii="Times New Roman" w:hAnsi="Times New Roman"/>
      </w:rPr>
      <w:t>Sewage Pumping Station</w:t>
    </w:r>
  </w:p>
  <w:p w:rsidR="00223A70" w:rsidRDefault="00223A70">
    <w:pPr>
      <w:pStyle w:val="Footer"/>
      <w:jc w:val="center"/>
      <w:rPr>
        <w:rFonts w:ascii="Times New Roman" w:hAnsi="Times New Roman"/>
      </w:rPr>
    </w:pPr>
    <w:r>
      <w:rPr>
        <w:rFonts w:ascii="Times New Roman" w:hAnsi="Times New Roman"/>
      </w:rPr>
      <w:t>Section 907-6</w:t>
    </w:r>
    <w:r w:rsidR="004A0AFD">
      <w:rPr>
        <w:rFonts w:ascii="Times New Roman" w:hAnsi="Times New Roman"/>
      </w:rPr>
      <w:t>49</w:t>
    </w:r>
    <w:r>
      <w:rPr>
        <w:rFonts w:ascii="Times New Roman" w:hAnsi="Times New Roman"/>
      </w:rPr>
      <w:t>-1</w:t>
    </w:r>
  </w:p>
  <w:p w:rsidR="00223A70" w:rsidRDefault="00221B3F">
    <w:pPr>
      <w:pStyle w:val="Footer"/>
      <w:jc w:val="center"/>
      <w:rPr>
        <w:rFonts w:ascii="Times New Roman" w:hAnsi="Times New Roman"/>
      </w:rPr>
    </w:pPr>
    <w:r>
      <w:rPr>
        <w:rStyle w:val="PageNumber"/>
        <w:rFonts w:ascii="Times New Roman" w:hAnsi="Times New Roman"/>
      </w:rPr>
      <w:fldChar w:fldCharType="begin"/>
    </w:r>
    <w:r w:rsidR="00223A70">
      <w:rPr>
        <w:rStyle w:val="PageNumber"/>
        <w:rFonts w:ascii="Times New Roman" w:hAnsi="Times New Roman"/>
      </w:rPr>
      <w:instrText xml:space="preserve"> PAGE </w:instrText>
    </w:r>
    <w:r>
      <w:rPr>
        <w:rStyle w:val="PageNumber"/>
        <w:rFonts w:ascii="Times New Roman" w:hAnsi="Times New Roman"/>
      </w:rPr>
      <w:fldChar w:fldCharType="separate"/>
    </w:r>
    <w:r w:rsidR="002D632B">
      <w:rPr>
        <w:rStyle w:val="PageNumber"/>
        <w:rFonts w:ascii="Times New Roman" w:hAnsi="Times New Roman"/>
        <w:noProof/>
      </w:rPr>
      <w:t>1</w:t>
    </w:r>
    <w:r>
      <w:rPr>
        <w:rStyle w:val="PageNumber"/>
        <w:rFonts w:ascii="Times New Roman" w:hAnsi="Times New Roman"/>
      </w:rPr>
      <w:fldChar w:fldCharType="end"/>
    </w:r>
    <w:r w:rsidR="00223A70">
      <w:rPr>
        <w:rStyle w:val="PageNumber"/>
        <w:rFonts w:ascii="Times New Roman" w:hAnsi="Times New Roman"/>
      </w:rPr>
      <w:t xml:space="preserve"> of </w:t>
    </w:r>
    <w:r w:rsidR="00BF53CB">
      <w:rPr>
        <w:rStyle w:val="PageNumber"/>
        <w:rFonts w:ascii="Times New Roman" w:hAnsi="Times New Roman"/>
      </w:rPr>
      <w:t>8</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6602" w:rsidRDefault="00CC6602">
      <w:r>
        <w:separator/>
      </w:r>
    </w:p>
  </w:footnote>
  <w:footnote w:type="continuationSeparator" w:id="0">
    <w:p w:rsidR="00CC6602" w:rsidRDefault="00CC66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70" w:rsidRDefault="00223A70">
    <w:pPr>
      <w:pStyle w:val="Header"/>
      <w:rPr>
        <w:rFonts w:ascii="Times New Roman" w:hAnsi="Times New Roman"/>
      </w:rPr>
    </w:pPr>
    <w:r>
      <w:rPr>
        <w:rFonts w:ascii="Times New Roman" w:hAnsi="Times New Roman"/>
      </w:rPr>
      <w:t>S</w:t>
    </w:r>
    <w:r w:rsidR="002D632B">
      <w:rPr>
        <w:rFonts w:ascii="Times New Roman" w:hAnsi="Times New Roman"/>
      </w:rPr>
      <w:t>PECIAL PROVISION NO. 907-649</w:t>
    </w:r>
    <w:r>
      <w:rPr>
        <w:rFonts w:ascii="Times New Roman" w:hAnsi="Times New Roman"/>
      </w:rPr>
      <w:t>-1 (Continued)</w:t>
    </w:r>
  </w:p>
  <w:p w:rsidR="00223A70" w:rsidRDefault="00223A70">
    <w:pPr>
      <w:pStyle w:val="Header"/>
      <w:rPr>
        <w:rFonts w:ascii="Times New Roman" w:hAnsi="Times New Roman"/>
        <w:b/>
        <w:bCs/>
      </w:rPr>
    </w:pPr>
    <w:r>
      <w:rPr>
        <w:rFonts w:ascii="Times New Roman" w:hAnsi="Times New Roman"/>
        <w:b/>
        <w:bCs/>
      </w:rPr>
      <w:t>______________________________________________________________________________</w:t>
    </w:r>
  </w:p>
  <w:p w:rsidR="00223A70" w:rsidRDefault="00223A70">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A70" w:rsidRDefault="00223A70">
    <w:pPr>
      <w:pStyle w:val="Header"/>
      <w:rPr>
        <w:rFonts w:ascii="Times New Roman" w:hAnsi="Times New Roman"/>
        <w:b/>
        <w:bCs/>
      </w:rPr>
    </w:pPr>
    <w:r>
      <w:rPr>
        <w:rFonts w:ascii="Times New Roman" w:hAnsi="Times New Roman"/>
        <w:b/>
        <w:bCs/>
      </w:rPr>
      <w:t>______________________________________________________________________________</w:t>
    </w:r>
  </w:p>
  <w:p w:rsidR="00223A70" w:rsidRDefault="00223A70">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C58A0"/>
    <w:multiLevelType w:val="singleLevel"/>
    <w:tmpl w:val="5DAE6F46"/>
    <w:lvl w:ilvl="0">
      <w:start w:val="1"/>
      <w:numFmt w:val="decimal"/>
      <w:lvlText w:val="%1."/>
      <w:lvlJc w:val="left"/>
      <w:pPr>
        <w:tabs>
          <w:tab w:val="num" w:pos="1800"/>
        </w:tabs>
        <w:ind w:left="1800" w:hanging="360"/>
      </w:pPr>
      <w:rPr>
        <w:rFonts w:hint="default"/>
      </w:rPr>
    </w:lvl>
  </w:abstractNum>
  <w:abstractNum w:abstractNumId="1" w15:restartNumberingAfterBreak="0">
    <w:nsid w:val="08E26F84"/>
    <w:multiLevelType w:val="singleLevel"/>
    <w:tmpl w:val="99ACD500"/>
    <w:lvl w:ilvl="0">
      <w:start w:val="1"/>
      <w:numFmt w:val="lowerLetter"/>
      <w:lvlText w:val="%1."/>
      <w:lvlJc w:val="left"/>
      <w:pPr>
        <w:tabs>
          <w:tab w:val="num" w:pos="2880"/>
        </w:tabs>
        <w:ind w:left="2880" w:hanging="720"/>
      </w:pPr>
      <w:rPr>
        <w:rFonts w:hint="default"/>
      </w:rPr>
    </w:lvl>
  </w:abstractNum>
  <w:abstractNum w:abstractNumId="2" w15:restartNumberingAfterBreak="0">
    <w:nsid w:val="0B7A0B62"/>
    <w:multiLevelType w:val="multilevel"/>
    <w:tmpl w:val="C7DCCBEE"/>
    <w:lvl w:ilvl="0">
      <w:start w:val="649"/>
      <w:numFmt w:val="decimal"/>
      <w:lvlText w:val="%1"/>
      <w:lvlJc w:val="left"/>
      <w:pPr>
        <w:ind w:left="870" w:hanging="870"/>
      </w:pPr>
      <w:rPr>
        <w:rFonts w:hint="default"/>
        <w:b/>
      </w:rPr>
    </w:lvl>
    <w:lvl w:ilvl="1">
      <w:start w:val="2"/>
      <w:numFmt w:val="decimalZero"/>
      <w:lvlText w:val="%1-%2"/>
      <w:lvlJc w:val="left"/>
      <w:pPr>
        <w:ind w:left="870" w:hanging="870"/>
      </w:pPr>
      <w:rPr>
        <w:rFonts w:hint="default"/>
        <w:b/>
      </w:rPr>
    </w:lvl>
    <w:lvl w:ilvl="2">
      <w:start w:val="4"/>
      <w:numFmt w:val="decimal"/>
      <w:lvlText w:val="%1-%2-%3"/>
      <w:lvlJc w:val="left"/>
      <w:pPr>
        <w:ind w:left="870" w:hanging="870"/>
      </w:pPr>
      <w:rPr>
        <w:rFonts w:hint="default"/>
        <w:b/>
      </w:rPr>
    </w:lvl>
    <w:lvl w:ilvl="3">
      <w:start w:val="1"/>
      <w:numFmt w:val="decimal"/>
      <w:lvlText w:val="%1-%2-%3.%4"/>
      <w:lvlJc w:val="left"/>
      <w:pPr>
        <w:ind w:left="870" w:hanging="87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 w15:restartNumberingAfterBreak="0">
    <w:nsid w:val="10D44632"/>
    <w:multiLevelType w:val="multilevel"/>
    <w:tmpl w:val="50706448"/>
    <w:lvl w:ilvl="0">
      <w:start w:val="610"/>
      <w:numFmt w:val="decimal"/>
      <w:lvlText w:val="%1"/>
      <w:lvlJc w:val="left"/>
      <w:pPr>
        <w:tabs>
          <w:tab w:val="num" w:pos="1020"/>
        </w:tabs>
        <w:ind w:left="1020" w:hanging="1020"/>
      </w:pPr>
      <w:rPr>
        <w:rFonts w:hint="default"/>
      </w:rPr>
    </w:lvl>
    <w:lvl w:ilvl="1">
      <w:start w:val="2"/>
      <w:numFmt w:val="decimalZero"/>
      <w:lvlText w:val="%1.%2"/>
      <w:lvlJc w:val="left"/>
      <w:pPr>
        <w:tabs>
          <w:tab w:val="num" w:pos="1020"/>
        </w:tabs>
        <w:ind w:left="1020" w:hanging="1020"/>
      </w:pPr>
      <w:rPr>
        <w:rFonts w:hint="default"/>
      </w:rPr>
    </w:lvl>
    <w:lvl w:ilvl="2">
      <w:start w:val="2"/>
      <w:numFmt w:val="decimal"/>
      <w:lvlText w:val="%1.%2.%3"/>
      <w:lvlJc w:val="left"/>
      <w:pPr>
        <w:tabs>
          <w:tab w:val="num" w:pos="1020"/>
        </w:tabs>
        <w:ind w:left="1020" w:hanging="1020"/>
      </w:pPr>
      <w:rPr>
        <w:rFonts w:hint="default"/>
      </w:rPr>
    </w:lvl>
    <w:lvl w:ilvl="3">
      <w:start w:val="5"/>
      <w:numFmt w:val="decimal"/>
      <w:lvlText w:val="%1.%2.%3.%4"/>
      <w:lvlJc w:val="left"/>
      <w:pPr>
        <w:tabs>
          <w:tab w:val="num" w:pos="1020"/>
        </w:tabs>
        <w:ind w:left="1020" w:hanging="10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3456EE4"/>
    <w:multiLevelType w:val="hybridMultilevel"/>
    <w:tmpl w:val="DB8890C8"/>
    <w:lvl w:ilvl="0" w:tplc="F4B204DE">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66C747B"/>
    <w:multiLevelType w:val="singleLevel"/>
    <w:tmpl w:val="DEFE7BB0"/>
    <w:lvl w:ilvl="0">
      <w:start w:val="1"/>
      <w:numFmt w:val="decimal"/>
      <w:lvlText w:val="%1."/>
      <w:lvlJc w:val="left"/>
      <w:pPr>
        <w:tabs>
          <w:tab w:val="num" w:pos="2160"/>
        </w:tabs>
        <w:ind w:left="2160" w:hanging="720"/>
      </w:pPr>
      <w:rPr>
        <w:rFonts w:hint="default"/>
      </w:rPr>
    </w:lvl>
  </w:abstractNum>
  <w:abstractNum w:abstractNumId="6" w15:restartNumberingAfterBreak="0">
    <w:nsid w:val="27453AD7"/>
    <w:multiLevelType w:val="singleLevel"/>
    <w:tmpl w:val="09161212"/>
    <w:lvl w:ilvl="0">
      <w:start w:val="1"/>
      <w:numFmt w:val="decimal"/>
      <w:lvlText w:val="%1."/>
      <w:lvlJc w:val="left"/>
      <w:pPr>
        <w:tabs>
          <w:tab w:val="num" w:pos="1800"/>
        </w:tabs>
        <w:ind w:left="1800" w:hanging="360"/>
      </w:pPr>
      <w:rPr>
        <w:rFonts w:hint="default"/>
      </w:rPr>
    </w:lvl>
  </w:abstractNum>
  <w:abstractNum w:abstractNumId="7" w15:restartNumberingAfterBreak="0">
    <w:nsid w:val="28EF1E21"/>
    <w:multiLevelType w:val="multilevel"/>
    <w:tmpl w:val="3F10B9F6"/>
    <w:lvl w:ilvl="0">
      <w:start w:val="631"/>
      <w:numFmt w:val="decimal"/>
      <w:lvlText w:val="%1"/>
      <w:lvlJc w:val="left"/>
      <w:pPr>
        <w:tabs>
          <w:tab w:val="num" w:pos="660"/>
        </w:tabs>
        <w:ind w:left="660" w:hanging="660"/>
      </w:pPr>
      <w:rPr>
        <w:rFonts w:hint="default"/>
      </w:rPr>
    </w:lvl>
    <w:lvl w:ilvl="1">
      <w:start w:val="2"/>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29375453"/>
    <w:multiLevelType w:val="multilevel"/>
    <w:tmpl w:val="94FCF294"/>
    <w:lvl w:ilvl="0">
      <w:start w:val="649"/>
      <w:numFmt w:val="decimal"/>
      <w:lvlText w:val="%1"/>
      <w:lvlJc w:val="left"/>
      <w:pPr>
        <w:ind w:left="840" w:hanging="840"/>
      </w:pPr>
      <w:rPr>
        <w:rFonts w:hint="default"/>
        <w:b/>
      </w:rPr>
    </w:lvl>
    <w:lvl w:ilvl="1">
      <w:start w:val="2"/>
      <w:numFmt w:val="decimalZero"/>
      <w:lvlText w:val="%1.%2"/>
      <w:lvlJc w:val="left"/>
      <w:pPr>
        <w:ind w:left="840" w:hanging="840"/>
      </w:pPr>
      <w:rPr>
        <w:rFonts w:hint="default"/>
        <w:b/>
      </w:rPr>
    </w:lvl>
    <w:lvl w:ilvl="2">
      <w:start w:val="4"/>
      <w:numFmt w:val="decimal"/>
      <w:lvlText w:val="%1.%2.%3"/>
      <w:lvlJc w:val="left"/>
      <w:pPr>
        <w:ind w:left="840" w:hanging="840"/>
      </w:pPr>
      <w:rPr>
        <w:rFonts w:hint="default"/>
        <w:b/>
      </w:rPr>
    </w:lvl>
    <w:lvl w:ilvl="3">
      <w:start w:val="1"/>
      <w:numFmt w:val="decimal"/>
      <w:lvlText w:val="%1.%2.%3.%4"/>
      <w:lvlJc w:val="left"/>
      <w:pPr>
        <w:ind w:left="840" w:hanging="84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97E7073"/>
    <w:multiLevelType w:val="singleLevel"/>
    <w:tmpl w:val="891200E2"/>
    <w:lvl w:ilvl="0">
      <w:start w:val="1"/>
      <w:numFmt w:val="decimal"/>
      <w:lvlText w:val="%1."/>
      <w:lvlJc w:val="left"/>
      <w:pPr>
        <w:tabs>
          <w:tab w:val="num" w:pos="2160"/>
        </w:tabs>
        <w:ind w:left="2160" w:hanging="720"/>
      </w:pPr>
      <w:rPr>
        <w:rFonts w:hint="default"/>
      </w:rPr>
    </w:lvl>
  </w:abstractNum>
  <w:abstractNum w:abstractNumId="10" w15:restartNumberingAfterBreak="0">
    <w:nsid w:val="329709D2"/>
    <w:multiLevelType w:val="multilevel"/>
    <w:tmpl w:val="B9A8E3B0"/>
    <w:lvl w:ilvl="0">
      <w:start w:val="631"/>
      <w:numFmt w:val="decimal"/>
      <w:lvlText w:val="%1"/>
      <w:lvlJc w:val="left"/>
      <w:pPr>
        <w:tabs>
          <w:tab w:val="num" w:pos="960"/>
        </w:tabs>
        <w:ind w:left="960" w:hanging="960"/>
      </w:pPr>
      <w:rPr>
        <w:rFonts w:ascii="Times New Roman" w:hAnsi="Times New Roman" w:cs="Times New Roman" w:hint="default"/>
        <w:b/>
        <w:sz w:val="24"/>
      </w:rPr>
    </w:lvl>
    <w:lvl w:ilvl="1">
      <w:start w:val="2"/>
      <w:numFmt w:val="decimalZero"/>
      <w:lvlText w:val="%1.%2"/>
      <w:lvlJc w:val="left"/>
      <w:pPr>
        <w:tabs>
          <w:tab w:val="num" w:pos="960"/>
        </w:tabs>
        <w:ind w:left="960" w:hanging="960"/>
      </w:pPr>
      <w:rPr>
        <w:rFonts w:ascii="Times New Roman" w:hAnsi="Times New Roman" w:cs="Times New Roman" w:hint="default"/>
        <w:b/>
        <w:sz w:val="24"/>
      </w:rPr>
    </w:lvl>
    <w:lvl w:ilvl="2">
      <w:start w:val="4"/>
      <w:numFmt w:val="decimal"/>
      <w:lvlText w:val="%1.%2.%3"/>
      <w:lvlJc w:val="left"/>
      <w:pPr>
        <w:tabs>
          <w:tab w:val="num" w:pos="960"/>
        </w:tabs>
        <w:ind w:left="960" w:hanging="960"/>
      </w:pPr>
      <w:rPr>
        <w:rFonts w:ascii="Times New Roman" w:hAnsi="Times New Roman" w:cs="Times New Roman" w:hint="default"/>
        <w:b/>
        <w:sz w:val="24"/>
      </w:rPr>
    </w:lvl>
    <w:lvl w:ilvl="3">
      <w:start w:val="1"/>
      <w:numFmt w:val="decimal"/>
      <w:lvlText w:val="%1.%2.%3.%4"/>
      <w:lvlJc w:val="left"/>
      <w:pPr>
        <w:tabs>
          <w:tab w:val="num" w:pos="960"/>
        </w:tabs>
        <w:ind w:left="960" w:hanging="960"/>
      </w:pPr>
      <w:rPr>
        <w:rFonts w:ascii="Times New Roman" w:hAnsi="Times New Roman" w:cs="Times New Roman" w:hint="default"/>
        <w:b/>
        <w:sz w:val="24"/>
      </w:rPr>
    </w:lvl>
    <w:lvl w:ilvl="4">
      <w:start w:val="1"/>
      <w:numFmt w:val="decimal"/>
      <w:lvlText w:val="%1.%2.%3.%4.%5"/>
      <w:lvlJc w:val="left"/>
      <w:pPr>
        <w:tabs>
          <w:tab w:val="num" w:pos="1080"/>
        </w:tabs>
        <w:ind w:left="1080" w:hanging="1080"/>
      </w:pPr>
      <w:rPr>
        <w:rFonts w:ascii="Times New Roman" w:hAnsi="Times New Roman" w:cs="Times New Roman" w:hint="default"/>
        <w:b/>
        <w:sz w:val="24"/>
      </w:rPr>
    </w:lvl>
    <w:lvl w:ilvl="5">
      <w:start w:val="1"/>
      <w:numFmt w:val="decimal"/>
      <w:lvlText w:val="%1.%2.%3.%4.%5.%6"/>
      <w:lvlJc w:val="left"/>
      <w:pPr>
        <w:tabs>
          <w:tab w:val="num" w:pos="1080"/>
        </w:tabs>
        <w:ind w:left="1080" w:hanging="1080"/>
      </w:pPr>
      <w:rPr>
        <w:rFonts w:ascii="Times New Roman" w:hAnsi="Times New Roman" w:cs="Times New Roman" w:hint="default"/>
        <w:b/>
        <w:sz w:val="24"/>
      </w:rPr>
    </w:lvl>
    <w:lvl w:ilvl="6">
      <w:start w:val="1"/>
      <w:numFmt w:val="decimal"/>
      <w:lvlText w:val="%1.%2.%3.%4.%5.%6.%7"/>
      <w:lvlJc w:val="left"/>
      <w:pPr>
        <w:tabs>
          <w:tab w:val="num" w:pos="1440"/>
        </w:tabs>
        <w:ind w:left="1440" w:hanging="1440"/>
      </w:pPr>
      <w:rPr>
        <w:rFonts w:ascii="Times New Roman" w:hAnsi="Times New Roman" w:cs="Times New Roman" w:hint="default"/>
        <w:b/>
        <w:sz w:val="24"/>
      </w:rPr>
    </w:lvl>
    <w:lvl w:ilvl="7">
      <w:start w:val="1"/>
      <w:numFmt w:val="decimal"/>
      <w:lvlText w:val="%1.%2.%3.%4.%5.%6.%7.%8"/>
      <w:lvlJc w:val="left"/>
      <w:pPr>
        <w:tabs>
          <w:tab w:val="num" w:pos="1440"/>
        </w:tabs>
        <w:ind w:left="1440" w:hanging="1440"/>
      </w:pPr>
      <w:rPr>
        <w:rFonts w:ascii="Times New Roman" w:hAnsi="Times New Roman" w:cs="Times New Roman" w:hint="default"/>
        <w:b/>
        <w:sz w:val="24"/>
      </w:rPr>
    </w:lvl>
    <w:lvl w:ilvl="8">
      <w:start w:val="1"/>
      <w:numFmt w:val="decimal"/>
      <w:lvlText w:val="%1.%2.%3.%4.%5.%6.%7.%8.%9"/>
      <w:lvlJc w:val="left"/>
      <w:pPr>
        <w:tabs>
          <w:tab w:val="num" w:pos="1800"/>
        </w:tabs>
        <w:ind w:left="1800" w:hanging="1800"/>
      </w:pPr>
      <w:rPr>
        <w:rFonts w:ascii="Times New Roman" w:hAnsi="Times New Roman" w:cs="Times New Roman" w:hint="default"/>
        <w:b/>
        <w:sz w:val="24"/>
      </w:rPr>
    </w:lvl>
  </w:abstractNum>
  <w:abstractNum w:abstractNumId="11" w15:restartNumberingAfterBreak="0">
    <w:nsid w:val="3602258C"/>
    <w:multiLevelType w:val="singleLevel"/>
    <w:tmpl w:val="2FCCEAD2"/>
    <w:lvl w:ilvl="0">
      <w:start w:val="1"/>
      <w:numFmt w:val="upperLetter"/>
      <w:lvlText w:val="%1."/>
      <w:lvlJc w:val="left"/>
      <w:pPr>
        <w:tabs>
          <w:tab w:val="num" w:pos="1440"/>
        </w:tabs>
        <w:ind w:left="1440" w:hanging="720"/>
      </w:pPr>
      <w:rPr>
        <w:rFonts w:hint="default"/>
      </w:rPr>
    </w:lvl>
  </w:abstractNum>
  <w:abstractNum w:abstractNumId="12" w15:restartNumberingAfterBreak="0">
    <w:nsid w:val="37AD2CD7"/>
    <w:multiLevelType w:val="singleLevel"/>
    <w:tmpl w:val="DEF4B18C"/>
    <w:lvl w:ilvl="0">
      <w:start w:val="1"/>
      <w:numFmt w:val="decimal"/>
      <w:lvlText w:val="%1."/>
      <w:lvlJc w:val="left"/>
      <w:pPr>
        <w:tabs>
          <w:tab w:val="num" w:pos="2160"/>
        </w:tabs>
        <w:ind w:left="2160" w:hanging="720"/>
      </w:pPr>
      <w:rPr>
        <w:rFonts w:hint="default"/>
      </w:rPr>
    </w:lvl>
  </w:abstractNum>
  <w:abstractNum w:abstractNumId="13" w15:restartNumberingAfterBreak="0">
    <w:nsid w:val="384040E2"/>
    <w:multiLevelType w:val="singleLevel"/>
    <w:tmpl w:val="A00462C6"/>
    <w:lvl w:ilvl="0">
      <w:start w:val="1"/>
      <w:numFmt w:val="decimal"/>
      <w:lvlText w:val="%1."/>
      <w:lvlJc w:val="left"/>
      <w:pPr>
        <w:tabs>
          <w:tab w:val="num" w:pos="2160"/>
        </w:tabs>
        <w:ind w:left="2160" w:hanging="720"/>
      </w:pPr>
      <w:rPr>
        <w:rFonts w:hint="default"/>
      </w:rPr>
    </w:lvl>
  </w:abstractNum>
  <w:abstractNum w:abstractNumId="14" w15:restartNumberingAfterBreak="0">
    <w:nsid w:val="3B8C3B50"/>
    <w:multiLevelType w:val="singleLevel"/>
    <w:tmpl w:val="6DAC014A"/>
    <w:lvl w:ilvl="0">
      <w:start w:val="1"/>
      <w:numFmt w:val="lowerLetter"/>
      <w:lvlText w:val="%1."/>
      <w:lvlJc w:val="left"/>
      <w:pPr>
        <w:tabs>
          <w:tab w:val="num" w:pos="2880"/>
        </w:tabs>
        <w:ind w:left="2880" w:hanging="720"/>
      </w:pPr>
      <w:rPr>
        <w:rFonts w:hint="default"/>
      </w:rPr>
    </w:lvl>
  </w:abstractNum>
  <w:abstractNum w:abstractNumId="15" w15:restartNumberingAfterBreak="0">
    <w:nsid w:val="3D9A7BD4"/>
    <w:multiLevelType w:val="singleLevel"/>
    <w:tmpl w:val="83165574"/>
    <w:lvl w:ilvl="0">
      <w:start w:val="1"/>
      <w:numFmt w:val="decimal"/>
      <w:lvlText w:val="%1."/>
      <w:lvlJc w:val="left"/>
      <w:pPr>
        <w:tabs>
          <w:tab w:val="num" w:pos="2160"/>
        </w:tabs>
        <w:ind w:left="2160" w:hanging="720"/>
      </w:pPr>
      <w:rPr>
        <w:rFonts w:hint="default"/>
      </w:rPr>
    </w:lvl>
  </w:abstractNum>
  <w:abstractNum w:abstractNumId="16" w15:restartNumberingAfterBreak="0">
    <w:nsid w:val="40E26807"/>
    <w:multiLevelType w:val="singleLevel"/>
    <w:tmpl w:val="400C9800"/>
    <w:lvl w:ilvl="0">
      <w:start w:val="1"/>
      <w:numFmt w:val="lowerLetter"/>
      <w:lvlText w:val="%1."/>
      <w:lvlJc w:val="left"/>
      <w:pPr>
        <w:tabs>
          <w:tab w:val="num" w:pos="2880"/>
        </w:tabs>
        <w:ind w:left="2880" w:hanging="720"/>
      </w:pPr>
      <w:rPr>
        <w:rFonts w:hint="default"/>
      </w:rPr>
    </w:lvl>
  </w:abstractNum>
  <w:abstractNum w:abstractNumId="17" w15:restartNumberingAfterBreak="0">
    <w:nsid w:val="49BF558B"/>
    <w:multiLevelType w:val="singleLevel"/>
    <w:tmpl w:val="1A7A14D8"/>
    <w:lvl w:ilvl="0">
      <w:start w:val="1"/>
      <w:numFmt w:val="upperLetter"/>
      <w:lvlText w:val="%1."/>
      <w:lvlJc w:val="left"/>
      <w:pPr>
        <w:tabs>
          <w:tab w:val="num" w:pos="1440"/>
        </w:tabs>
        <w:ind w:left="1440" w:hanging="720"/>
      </w:pPr>
      <w:rPr>
        <w:rFonts w:hint="default"/>
      </w:rPr>
    </w:lvl>
  </w:abstractNum>
  <w:abstractNum w:abstractNumId="18" w15:restartNumberingAfterBreak="0">
    <w:nsid w:val="4EB00EBA"/>
    <w:multiLevelType w:val="hybridMultilevel"/>
    <w:tmpl w:val="6F5EE252"/>
    <w:lvl w:ilvl="0" w:tplc="C4A43D1A">
      <w:start w:val="1"/>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06F7FFA"/>
    <w:multiLevelType w:val="singleLevel"/>
    <w:tmpl w:val="D9343AA6"/>
    <w:lvl w:ilvl="0">
      <w:start w:val="2"/>
      <w:numFmt w:val="upperLetter"/>
      <w:lvlText w:val="%1."/>
      <w:lvlJc w:val="left"/>
      <w:pPr>
        <w:tabs>
          <w:tab w:val="num" w:pos="1440"/>
        </w:tabs>
        <w:ind w:left="1440" w:hanging="720"/>
      </w:pPr>
      <w:rPr>
        <w:rFonts w:hint="default"/>
      </w:rPr>
    </w:lvl>
  </w:abstractNum>
  <w:abstractNum w:abstractNumId="20" w15:restartNumberingAfterBreak="0">
    <w:nsid w:val="514B78D3"/>
    <w:multiLevelType w:val="multilevel"/>
    <w:tmpl w:val="17B84206"/>
    <w:lvl w:ilvl="0">
      <w:start w:val="610"/>
      <w:numFmt w:val="decimal"/>
      <w:lvlText w:val="%1"/>
      <w:lvlJc w:val="left"/>
      <w:pPr>
        <w:tabs>
          <w:tab w:val="num" w:pos="660"/>
        </w:tabs>
        <w:ind w:left="660" w:hanging="660"/>
      </w:pPr>
      <w:rPr>
        <w:rFonts w:hint="default"/>
      </w:rPr>
    </w:lvl>
    <w:lvl w:ilvl="1">
      <w:start w:val="2"/>
      <w:numFmt w:val="decimalZero"/>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2734AAC"/>
    <w:multiLevelType w:val="singleLevel"/>
    <w:tmpl w:val="D346BD3E"/>
    <w:lvl w:ilvl="0">
      <w:start w:val="1"/>
      <w:numFmt w:val="decimal"/>
      <w:lvlText w:val="%1."/>
      <w:lvlJc w:val="left"/>
      <w:pPr>
        <w:tabs>
          <w:tab w:val="num" w:pos="1800"/>
        </w:tabs>
        <w:ind w:left="1800" w:hanging="360"/>
      </w:pPr>
      <w:rPr>
        <w:rFonts w:hint="default"/>
      </w:rPr>
    </w:lvl>
  </w:abstractNum>
  <w:abstractNum w:abstractNumId="22" w15:restartNumberingAfterBreak="0">
    <w:nsid w:val="56D20CA3"/>
    <w:multiLevelType w:val="multilevel"/>
    <w:tmpl w:val="FE00CC6A"/>
    <w:lvl w:ilvl="0">
      <w:start w:val="610"/>
      <w:numFmt w:val="decimal"/>
      <w:lvlText w:val="%1"/>
      <w:lvlJc w:val="left"/>
      <w:pPr>
        <w:tabs>
          <w:tab w:val="num" w:pos="840"/>
        </w:tabs>
        <w:ind w:left="840" w:hanging="840"/>
      </w:pPr>
      <w:rPr>
        <w:rFonts w:ascii="Times New Roman" w:hAnsi="Times New Roman" w:cs="Times New Roman" w:hint="default"/>
        <w:b/>
        <w:sz w:val="24"/>
      </w:rPr>
    </w:lvl>
    <w:lvl w:ilvl="1">
      <w:start w:val="2"/>
      <w:numFmt w:val="decimalZero"/>
      <w:lvlText w:val="%1.%2"/>
      <w:lvlJc w:val="left"/>
      <w:pPr>
        <w:tabs>
          <w:tab w:val="num" w:pos="840"/>
        </w:tabs>
        <w:ind w:left="840" w:hanging="840"/>
      </w:pPr>
      <w:rPr>
        <w:rFonts w:ascii="Times New Roman" w:hAnsi="Times New Roman" w:cs="Times New Roman" w:hint="default"/>
        <w:b/>
        <w:sz w:val="24"/>
      </w:rPr>
    </w:lvl>
    <w:lvl w:ilvl="2">
      <w:start w:val="2"/>
      <w:numFmt w:val="decimal"/>
      <w:lvlText w:val="631.%2.%3"/>
      <w:lvlJc w:val="left"/>
      <w:pPr>
        <w:tabs>
          <w:tab w:val="num" w:pos="1080"/>
        </w:tabs>
        <w:ind w:left="432" w:hanging="432"/>
      </w:pPr>
      <w:rPr>
        <w:rFonts w:ascii="Times New Roman" w:hAnsi="Times New Roman" w:cs="Times New Roman" w:hint="default"/>
        <w:b/>
        <w:sz w:val="24"/>
      </w:rPr>
    </w:lvl>
    <w:lvl w:ilvl="3">
      <w:start w:val="1"/>
      <w:numFmt w:val="decimal"/>
      <w:lvlText w:val="%1.%2.%3.%4"/>
      <w:lvlJc w:val="left"/>
      <w:pPr>
        <w:tabs>
          <w:tab w:val="num" w:pos="840"/>
        </w:tabs>
        <w:ind w:left="840" w:hanging="840"/>
      </w:pPr>
      <w:rPr>
        <w:rFonts w:ascii="Times New Roman" w:hAnsi="Times New Roman" w:cs="Times New Roman" w:hint="default"/>
        <w:b/>
        <w:sz w:val="24"/>
      </w:rPr>
    </w:lvl>
    <w:lvl w:ilvl="4">
      <w:start w:val="1"/>
      <w:numFmt w:val="decimal"/>
      <w:lvlText w:val="%1.%2.%3.%4.%5"/>
      <w:lvlJc w:val="left"/>
      <w:pPr>
        <w:tabs>
          <w:tab w:val="num" w:pos="1080"/>
        </w:tabs>
        <w:ind w:left="1080" w:hanging="1080"/>
      </w:pPr>
      <w:rPr>
        <w:rFonts w:ascii="Times New Roman" w:hAnsi="Times New Roman" w:cs="Times New Roman" w:hint="default"/>
        <w:b/>
        <w:sz w:val="24"/>
      </w:rPr>
    </w:lvl>
    <w:lvl w:ilvl="5">
      <w:start w:val="1"/>
      <w:numFmt w:val="decimal"/>
      <w:lvlText w:val="%1.%2.%3.%4.%5.%6"/>
      <w:lvlJc w:val="left"/>
      <w:pPr>
        <w:tabs>
          <w:tab w:val="num" w:pos="1080"/>
        </w:tabs>
        <w:ind w:left="1080" w:hanging="1080"/>
      </w:pPr>
      <w:rPr>
        <w:rFonts w:ascii="Times New Roman" w:hAnsi="Times New Roman" w:cs="Times New Roman" w:hint="default"/>
        <w:b/>
        <w:sz w:val="24"/>
      </w:rPr>
    </w:lvl>
    <w:lvl w:ilvl="6">
      <w:start w:val="1"/>
      <w:numFmt w:val="decimal"/>
      <w:lvlText w:val="%1.%2.%3.%4.%5.%6.%7"/>
      <w:lvlJc w:val="left"/>
      <w:pPr>
        <w:tabs>
          <w:tab w:val="num" w:pos="1440"/>
        </w:tabs>
        <w:ind w:left="1440" w:hanging="1440"/>
      </w:pPr>
      <w:rPr>
        <w:rFonts w:ascii="Times New Roman" w:hAnsi="Times New Roman" w:cs="Times New Roman" w:hint="default"/>
        <w:b/>
        <w:sz w:val="24"/>
      </w:rPr>
    </w:lvl>
    <w:lvl w:ilvl="7">
      <w:start w:val="1"/>
      <w:numFmt w:val="decimal"/>
      <w:lvlText w:val="%1.%2.%3.%4.%5.%6.%7.%8"/>
      <w:lvlJc w:val="left"/>
      <w:pPr>
        <w:tabs>
          <w:tab w:val="num" w:pos="1440"/>
        </w:tabs>
        <w:ind w:left="1440" w:hanging="1440"/>
      </w:pPr>
      <w:rPr>
        <w:rFonts w:ascii="Times New Roman" w:hAnsi="Times New Roman" w:cs="Times New Roman" w:hint="default"/>
        <w:b/>
        <w:sz w:val="24"/>
      </w:rPr>
    </w:lvl>
    <w:lvl w:ilvl="8">
      <w:start w:val="1"/>
      <w:numFmt w:val="decimal"/>
      <w:lvlText w:val="%1.%2.%3.%4.%5.%6.%7.%8.%9"/>
      <w:lvlJc w:val="left"/>
      <w:pPr>
        <w:tabs>
          <w:tab w:val="num" w:pos="1800"/>
        </w:tabs>
        <w:ind w:left="1800" w:hanging="1800"/>
      </w:pPr>
      <w:rPr>
        <w:rFonts w:ascii="Times New Roman" w:hAnsi="Times New Roman" w:cs="Times New Roman" w:hint="default"/>
        <w:b/>
        <w:sz w:val="24"/>
      </w:rPr>
    </w:lvl>
  </w:abstractNum>
  <w:abstractNum w:abstractNumId="23" w15:restartNumberingAfterBreak="0">
    <w:nsid w:val="5C532EEE"/>
    <w:multiLevelType w:val="multilevel"/>
    <w:tmpl w:val="27928CAC"/>
    <w:lvl w:ilvl="0">
      <w:start w:val="631"/>
      <w:numFmt w:val="decimal"/>
      <w:lvlText w:val="%1"/>
      <w:lvlJc w:val="left"/>
      <w:pPr>
        <w:tabs>
          <w:tab w:val="num" w:pos="1140"/>
        </w:tabs>
        <w:ind w:left="1140" w:hanging="1140"/>
      </w:pPr>
      <w:rPr>
        <w:rFonts w:ascii="Times New Roman" w:hAnsi="Times New Roman" w:cs="Times New Roman" w:hint="default"/>
        <w:b/>
        <w:sz w:val="24"/>
      </w:rPr>
    </w:lvl>
    <w:lvl w:ilvl="1">
      <w:start w:val="2"/>
      <w:numFmt w:val="decimalZero"/>
      <w:lvlText w:val="%1.%2"/>
      <w:lvlJc w:val="left"/>
      <w:pPr>
        <w:tabs>
          <w:tab w:val="num" w:pos="1140"/>
        </w:tabs>
        <w:ind w:left="1140" w:hanging="1140"/>
      </w:pPr>
      <w:rPr>
        <w:rFonts w:ascii="Times New Roman" w:hAnsi="Times New Roman" w:cs="Times New Roman" w:hint="default"/>
        <w:b/>
        <w:sz w:val="24"/>
      </w:rPr>
    </w:lvl>
    <w:lvl w:ilvl="2">
      <w:start w:val="3"/>
      <w:numFmt w:val="decimal"/>
      <w:lvlText w:val="%1.%2.%3"/>
      <w:lvlJc w:val="left"/>
      <w:pPr>
        <w:tabs>
          <w:tab w:val="num" w:pos="1140"/>
        </w:tabs>
        <w:ind w:left="1140" w:hanging="1140"/>
      </w:pPr>
      <w:rPr>
        <w:rFonts w:ascii="Times New Roman" w:hAnsi="Times New Roman" w:cs="Times New Roman" w:hint="default"/>
        <w:b/>
        <w:sz w:val="24"/>
      </w:rPr>
    </w:lvl>
    <w:lvl w:ilvl="3">
      <w:start w:val="3"/>
      <w:numFmt w:val="decimal"/>
      <w:lvlText w:val="%1.%2.%3.%4"/>
      <w:lvlJc w:val="left"/>
      <w:pPr>
        <w:tabs>
          <w:tab w:val="num" w:pos="1140"/>
        </w:tabs>
        <w:ind w:left="1140" w:hanging="1140"/>
      </w:pPr>
      <w:rPr>
        <w:rFonts w:ascii="Times New Roman" w:hAnsi="Times New Roman" w:cs="Times New Roman" w:hint="default"/>
        <w:b/>
        <w:sz w:val="24"/>
      </w:rPr>
    </w:lvl>
    <w:lvl w:ilvl="4">
      <w:start w:val="1"/>
      <w:numFmt w:val="decimal"/>
      <w:lvlText w:val="%1.%2.%3.%4.%5"/>
      <w:lvlJc w:val="left"/>
      <w:pPr>
        <w:tabs>
          <w:tab w:val="num" w:pos="1140"/>
        </w:tabs>
        <w:ind w:left="1140" w:hanging="1140"/>
      </w:pPr>
      <w:rPr>
        <w:rFonts w:ascii="Times New Roman" w:hAnsi="Times New Roman" w:cs="Times New Roman" w:hint="default"/>
        <w:b/>
        <w:sz w:val="24"/>
      </w:rPr>
    </w:lvl>
    <w:lvl w:ilvl="5">
      <w:start w:val="1"/>
      <w:numFmt w:val="decimal"/>
      <w:lvlText w:val="%1.%2.%3.%4.%5.%6"/>
      <w:lvlJc w:val="left"/>
      <w:pPr>
        <w:tabs>
          <w:tab w:val="num" w:pos="1140"/>
        </w:tabs>
        <w:ind w:left="1140" w:hanging="1140"/>
      </w:pPr>
      <w:rPr>
        <w:rFonts w:ascii="Times New Roman" w:hAnsi="Times New Roman" w:cs="Times New Roman" w:hint="default"/>
        <w:b/>
        <w:sz w:val="24"/>
      </w:rPr>
    </w:lvl>
    <w:lvl w:ilvl="6">
      <w:start w:val="1"/>
      <w:numFmt w:val="decimal"/>
      <w:lvlText w:val="%1.%2.%3.%4.%5.%6.%7"/>
      <w:lvlJc w:val="left"/>
      <w:pPr>
        <w:tabs>
          <w:tab w:val="num" w:pos="1440"/>
        </w:tabs>
        <w:ind w:left="1440" w:hanging="1440"/>
      </w:pPr>
      <w:rPr>
        <w:rFonts w:ascii="Times New Roman" w:hAnsi="Times New Roman" w:cs="Times New Roman" w:hint="default"/>
        <w:b/>
        <w:sz w:val="24"/>
      </w:rPr>
    </w:lvl>
    <w:lvl w:ilvl="7">
      <w:start w:val="1"/>
      <w:numFmt w:val="decimal"/>
      <w:lvlText w:val="%1.%2.%3.%4.%5.%6.%7.%8"/>
      <w:lvlJc w:val="left"/>
      <w:pPr>
        <w:tabs>
          <w:tab w:val="num" w:pos="1440"/>
        </w:tabs>
        <w:ind w:left="1440" w:hanging="1440"/>
      </w:pPr>
      <w:rPr>
        <w:rFonts w:ascii="Times New Roman" w:hAnsi="Times New Roman" w:cs="Times New Roman" w:hint="default"/>
        <w:b/>
        <w:sz w:val="24"/>
      </w:rPr>
    </w:lvl>
    <w:lvl w:ilvl="8">
      <w:start w:val="1"/>
      <w:numFmt w:val="decimal"/>
      <w:lvlText w:val="%1.%2.%3.%4.%5.%6.%7.%8.%9"/>
      <w:lvlJc w:val="left"/>
      <w:pPr>
        <w:tabs>
          <w:tab w:val="num" w:pos="1800"/>
        </w:tabs>
        <w:ind w:left="1800" w:hanging="1800"/>
      </w:pPr>
      <w:rPr>
        <w:rFonts w:ascii="Times New Roman" w:hAnsi="Times New Roman" w:cs="Times New Roman" w:hint="default"/>
        <w:b/>
        <w:sz w:val="24"/>
      </w:rPr>
    </w:lvl>
  </w:abstractNum>
  <w:abstractNum w:abstractNumId="24" w15:restartNumberingAfterBreak="0">
    <w:nsid w:val="5F297CC8"/>
    <w:multiLevelType w:val="singleLevel"/>
    <w:tmpl w:val="AE686D9E"/>
    <w:lvl w:ilvl="0">
      <w:start w:val="1"/>
      <w:numFmt w:val="decimal"/>
      <w:lvlText w:val="%1."/>
      <w:lvlJc w:val="left"/>
      <w:pPr>
        <w:tabs>
          <w:tab w:val="num" w:pos="1800"/>
        </w:tabs>
        <w:ind w:left="1800" w:hanging="360"/>
      </w:pPr>
      <w:rPr>
        <w:rFonts w:hint="default"/>
      </w:rPr>
    </w:lvl>
  </w:abstractNum>
  <w:abstractNum w:abstractNumId="25" w15:restartNumberingAfterBreak="0">
    <w:nsid w:val="602B1EB1"/>
    <w:multiLevelType w:val="singleLevel"/>
    <w:tmpl w:val="56A8C76C"/>
    <w:lvl w:ilvl="0">
      <w:start w:val="1"/>
      <w:numFmt w:val="lowerLetter"/>
      <w:lvlText w:val="%1."/>
      <w:lvlJc w:val="left"/>
      <w:pPr>
        <w:tabs>
          <w:tab w:val="num" w:pos="2880"/>
        </w:tabs>
        <w:ind w:left="2880" w:hanging="720"/>
      </w:pPr>
      <w:rPr>
        <w:rFonts w:hint="default"/>
      </w:rPr>
    </w:lvl>
  </w:abstractNum>
  <w:abstractNum w:abstractNumId="26" w15:restartNumberingAfterBreak="0">
    <w:nsid w:val="65734252"/>
    <w:multiLevelType w:val="multilevel"/>
    <w:tmpl w:val="CDF6F9A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718A084E"/>
    <w:multiLevelType w:val="multilevel"/>
    <w:tmpl w:val="A010F2B0"/>
    <w:lvl w:ilvl="0">
      <w:start w:val="610"/>
      <w:numFmt w:val="decimal"/>
      <w:lvlText w:val="%1"/>
      <w:lvlJc w:val="left"/>
      <w:pPr>
        <w:tabs>
          <w:tab w:val="num" w:pos="840"/>
        </w:tabs>
        <w:ind w:left="840" w:hanging="840"/>
      </w:pPr>
      <w:rPr>
        <w:rFonts w:ascii="Times New Roman" w:hAnsi="Times New Roman" w:cs="Times New Roman" w:hint="default"/>
        <w:b/>
        <w:sz w:val="24"/>
      </w:rPr>
    </w:lvl>
    <w:lvl w:ilvl="1">
      <w:start w:val="2"/>
      <w:numFmt w:val="decimalZero"/>
      <w:lvlText w:val="%1.%2"/>
      <w:lvlJc w:val="left"/>
      <w:pPr>
        <w:tabs>
          <w:tab w:val="num" w:pos="840"/>
        </w:tabs>
        <w:ind w:left="840" w:hanging="840"/>
      </w:pPr>
      <w:rPr>
        <w:rFonts w:ascii="Times New Roman" w:hAnsi="Times New Roman" w:cs="Times New Roman" w:hint="default"/>
        <w:b/>
        <w:sz w:val="24"/>
      </w:rPr>
    </w:lvl>
    <w:lvl w:ilvl="2">
      <w:start w:val="2"/>
      <w:numFmt w:val="decimal"/>
      <w:lvlText w:val="631.%2.%3"/>
      <w:lvlJc w:val="left"/>
      <w:pPr>
        <w:tabs>
          <w:tab w:val="num" w:pos="1080"/>
        </w:tabs>
        <w:ind w:left="432" w:hanging="432"/>
      </w:pPr>
      <w:rPr>
        <w:rFonts w:ascii="Times New Roman" w:hAnsi="Times New Roman" w:cs="Times New Roman" w:hint="default"/>
        <w:b/>
        <w:sz w:val="24"/>
      </w:rPr>
    </w:lvl>
    <w:lvl w:ilvl="3">
      <w:start w:val="1"/>
      <w:numFmt w:val="none"/>
      <w:lvlText w:val="631.02.2.6"/>
      <w:lvlJc w:val="left"/>
      <w:pPr>
        <w:tabs>
          <w:tab w:val="num" w:pos="1080"/>
        </w:tabs>
        <w:ind w:left="432" w:hanging="432"/>
      </w:pPr>
      <w:rPr>
        <w:rFonts w:ascii="Times New Roman" w:hAnsi="Times New Roman" w:cs="Times New Roman" w:hint="default"/>
        <w:b/>
        <w:sz w:val="24"/>
      </w:rPr>
    </w:lvl>
    <w:lvl w:ilvl="4">
      <w:start w:val="1"/>
      <w:numFmt w:val="decimal"/>
      <w:lvlText w:val="%1.%2.%3.%4.%5"/>
      <w:lvlJc w:val="left"/>
      <w:pPr>
        <w:tabs>
          <w:tab w:val="num" w:pos="1080"/>
        </w:tabs>
        <w:ind w:left="1080" w:hanging="1080"/>
      </w:pPr>
      <w:rPr>
        <w:rFonts w:ascii="Times New Roman" w:hAnsi="Times New Roman" w:cs="Times New Roman" w:hint="default"/>
        <w:b/>
        <w:sz w:val="24"/>
      </w:rPr>
    </w:lvl>
    <w:lvl w:ilvl="5">
      <w:start w:val="1"/>
      <w:numFmt w:val="decimal"/>
      <w:lvlText w:val="%1.%2.%3.%4.%5.%6"/>
      <w:lvlJc w:val="left"/>
      <w:pPr>
        <w:tabs>
          <w:tab w:val="num" w:pos="1080"/>
        </w:tabs>
        <w:ind w:left="1080" w:hanging="1080"/>
      </w:pPr>
      <w:rPr>
        <w:rFonts w:ascii="Times New Roman" w:hAnsi="Times New Roman" w:cs="Times New Roman" w:hint="default"/>
        <w:b/>
        <w:sz w:val="24"/>
      </w:rPr>
    </w:lvl>
    <w:lvl w:ilvl="6">
      <w:start w:val="1"/>
      <w:numFmt w:val="decimal"/>
      <w:lvlText w:val="%1.%2.%3.%4.%5.%6.%7"/>
      <w:lvlJc w:val="left"/>
      <w:pPr>
        <w:tabs>
          <w:tab w:val="num" w:pos="1440"/>
        </w:tabs>
        <w:ind w:left="1440" w:hanging="1440"/>
      </w:pPr>
      <w:rPr>
        <w:rFonts w:ascii="Times New Roman" w:hAnsi="Times New Roman" w:cs="Times New Roman" w:hint="default"/>
        <w:b/>
        <w:sz w:val="24"/>
      </w:rPr>
    </w:lvl>
    <w:lvl w:ilvl="7">
      <w:start w:val="1"/>
      <w:numFmt w:val="decimal"/>
      <w:lvlText w:val="%1.%2.%3.%4.%5.%6.%7.%8"/>
      <w:lvlJc w:val="left"/>
      <w:pPr>
        <w:tabs>
          <w:tab w:val="num" w:pos="1440"/>
        </w:tabs>
        <w:ind w:left="1440" w:hanging="1440"/>
      </w:pPr>
      <w:rPr>
        <w:rFonts w:ascii="Times New Roman" w:hAnsi="Times New Roman" w:cs="Times New Roman" w:hint="default"/>
        <w:b/>
        <w:sz w:val="24"/>
      </w:rPr>
    </w:lvl>
    <w:lvl w:ilvl="8">
      <w:start w:val="1"/>
      <w:numFmt w:val="decimal"/>
      <w:lvlText w:val="%1.%2.%3.%4.%5.%6.%7.%8.%9"/>
      <w:lvlJc w:val="left"/>
      <w:pPr>
        <w:tabs>
          <w:tab w:val="num" w:pos="1800"/>
        </w:tabs>
        <w:ind w:left="1800" w:hanging="1800"/>
      </w:pPr>
      <w:rPr>
        <w:rFonts w:ascii="Times New Roman" w:hAnsi="Times New Roman" w:cs="Times New Roman" w:hint="default"/>
        <w:b/>
        <w:sz w:val="24"/>
      </w:rPr>
    </w:lvl>
  </w:abstractNum>
  <w:abstractNum w:abstractNumId="28" w15:restartNumberingAfterBreak="0">
    <w:nsid w:val="7C39591D"/>
    <w:multiLevelType w:val="singleLevel"/>
    <w:tmpl w:val="076E6742"/>
    <w:lvl w:ilvl="0">
      <w:start w:val="1"/>
      <w:numFmt w:val="lowerLetter"/>
      <w:lvlText w:val="%1."/>
      <w:lvlJc w:val="left"/>
      <w:pPr>
        <w:tabs>
          <w:tab w:val="num" w:pos="2520"/>
        </w:tabs>
        <w:ind w:left="2520" w:hanging="360"/>
      </w:pPr>
      <w:rPr>
        <w:rFonts w:hint="default"/>
      </w:rPr>
    </w:lvl>
  </w:abstractNum>
  <w:abstractNum w:abstractNumId="29" w15:restartNumberingAfterBreak="0">
    <w:nsid w:val="7DD82821"/>
    <w:multiLevelType w:val="singleLevel"/>
    <w:tmpl w:val="8786ADF0"/>
    <w:lvl w:ilvl="0">
      <w:start w:val="2"/>
      <w:numFmt w:val="upperLetter"/>
      <w:lvlText w:val="%1."/>
      <w:lvlJc w:val="left"/>
      <w:pPr>
        <w:tabs>
          <w:tab w:val="num" w:pos="1440"/>
        </w:tabs>
        <w:ind w:left="1440" w:hanging="720"/>
      </w:pPr>
      <w:rPr>
        <w:rFonts w:hint="default"/>
      </w:rPr>
    </w:lvl>
  </w:abstractNum>
  <w:abstractNum w:abstractNumId="30" w15:restartNumberingAfterBreak="0">
    <w:nsid w:val="7FF24729"/>
    <w:multiLevelType w:val="multilevel"/>
    <w:tmpl w:val="B5F4CCEC"/>
    <w:lvl w:ilvl="0">
      <w:start w:val="610"/>
      <w:numFmt w:val="none"/>
      <w:lvlText w:val="631.05"/>
      <w:lvlJc w:val="left"/>
      <w:pPr>
        <w:tabs>
          <w:tab w:val="num" w:pos="840"/>
        </w:tabs>
        <w:ind w:left="840" w:hanging="840"/>
      </w:pPr>
      <w:rPr>
        <w:rFonts w:ascii="Times New Roman" w:hAnsi="Times New Roman" w:cs="Times New Roman" w:hint="default"/>
        <w:b/>
        <w:sz w:val="24"/>
      </w:rPr>
    </w:lvl>
    <w:lvl w:ilvl="1">
      <w:start w:val="2"/>
      <w:numFmt w:val="none"/>
      <w:lvlText w:val="631.03"/>
      <w:lvlJc w:val="left"/>
      <w:pPr>
        <w:tabs>
          <w:tab w:val="num" w:pos="835"/>
        </w:tabs>
        <w:ind w:left="835" w:hanging="835"/>
      </w:pPr>
      <w:rPr>
        <w:rFonts w:ascii="Times New Roman" w:hAnsi="Times New Roman" w:cs="Times New Roman" w:hint="default"/>
        <w:b/>
        <w:sz w:val="24"/>
      </w:rPr>
    </w:lvl>
    <w:lvl w:ilvl="2">
      <w:start w:val="2"/>
      <w:numFmt w:val="none"/>
      <w:lvlText w:val="631.02.4"/>
      <w:lvlJc w:val="left"/>
      <w:pPr>
        <w:tabs>
          <w:tab w:val="num" w:pos="1080"/>
        </w:tabs>
        <w:ind w:left="432" w:hanging="432"/>
      </w:pPr>
      <w:rPr>
        <w:rFonts w:ascii="Times New Roman" w:hAnsi="Times New Roman" w:cs="Times New Roman" w:hint="default"/>
        <w:b/>
        <w:sz w:val="24"/>
      </w:rPr>
    </w:lvl>
    <w:lvl w:ilvl="3">
      <w:start w:val="1"/>
      <w:numFmt w:val="none"/>
      <w:lvlText w:val="631.02.2.6"/>
      <w:lvlJc w:val="left"/>
      <w:pPr>
        <w:tabs>
          <w:tab w:val="num" w:pos="1080"/>
        </w:tabs>
        <w:ind w:left="432" w:hanging="432"/>
      </w:pPr>
      <w:rPr>
        <w:rFonts w:ascii="Times New Roman" w:hAnsi="Times New Roman" w:cs="Times New Roman" w:hint="default"/>
        <w:b/>
        <w:sz w:val="24"/>
      </w:rPr>
    </w:lvl>
    <w:lvl w:ilvl="4">
      <w:start w:val="1"/>
      <w:numFmt w:val="decimal"/>
      <w:lvlText w:val="%1.%2.%3.%4.%5"/>
      <w:lvlJc w:val="left"/>
      <w:pPr>
        <w:tabs>
          <w:tab w:val="num" w:pos="1080"/>
        </w:tabs>
        <w:ind w:left="1080" w:hanging="1080"/>
      </w:pPr>
      <w:rPr>
        <w:rFonts w:ascii="Times New Roman" w:hAnsi="Times New Roman" w:cs="Times New Roman" w:hint="default"/>
        <w:b/>
        <w:sz w:val="24"/>
      </w:rPr>
    </w:lvl>
    <w:lvl w:ilvl="5">
      <w:start w:val="1"/>
      <w:numFmt w:val="decimal"/>
      <w:lvlText w:val="%1.%2.%3.%4.%5.%6"/>
      <w:lvlJc w:val="left"/>
      <w:pPr>
        <w:tabs>
          <w:tab w:val="num" w:pos="1080"/>
        </w:tabs>
        <w:ind w:left="1080" w:hanging="1080"/>
      </w:pPr>
      <w:rPr>
        <w:rFonts w:ascii="Times New Roman" w:hAnsi="Times New Roman" w:cs="Times New Roman" w:hint="default"/>
        <w:b/>
        <w:sz w:val="24"/>
      </w:rPr>
    </w:lvl>
    <w:lvl w:ilvl="6">
      <w:start w:val="1"/>
      <w:numFmt w:val="decimal"/>
      <w:lvlText w:val="%1.%2.%3.%4.%5.%6.%7"/>
      <w:lvlJc w:val="left"/>
      <w:pPr>
        <w:tabs>
          <w:tab w:val="num" w:pos="1440"/>
        </w:tabs>
        <w:ind w:left="1440" w:hanging="1440"/>
      </w:pPr>
      <w:rPr>
        <w:rFonts w:ascii="Times New Roman" w:hAnsi="Times New Roman" w:cs="Times New Roman" w:hint="default"/>
        <w:b/>
        <w:sz w:val="24"/>
      </w:rPr>
    </w:lvl>
    <w:lvl w:ilvl="7">
      <w:start w:val="1"/>
      <w:numFmt w:val="decimal"/>
      <w:lvlText w:val="%1.%2.%3.%4.%5.%6.%7.%8"/>
      <w:lvlJc w:val="left"/>
      <w:pPr>
        <w:tabs>
          <w:tab w:val="num" w:pos="1440"/>
        </w:tabs>
        <w:ind w:left="1440" w:hanging="1440"/>
      </w:pPr>
      <w:rPr>
        <w:rFonts w:ascii="Times New Roman" w:hAnsi="Times New Roman" w:cs="Times New Roman" w:hint="default"/>
        <w:b/>
        <w:sz w:val="24"/>
      </w:rPr>
    </w:lvl>
    <w:lvl w:ilvl="8">
      <w:start w:val="1"/>
      <w:numFmt w:val="decimal"/>
      <w:lvlText w:val="%1.%2.%3.%4.%5.%6.%7.%8.%9"/>
      <w:lvlJc w:val="left"/>
      <w:pPr>
        <w:tabs>
          <w:tab w:val="num" w:pos="1800"/>
        </w:tabs>
        <w:ind w:left="1800" w:hanging="1800"/>
      </w:pPr>
      <w:rPr>
        <w:rFonts w:ascii="Times New Roman" w:hAnsi="Times New Roman" w:cs="Times New Roman" w:hint="default"/>
        <w:b/>
        <w:sz w:val="24"/>
      </w:rPr>
    </w:lvl>
  </w:abstractNum>
  <w:num w:numId="1">
    <w:abstractNumId w:val="26"/>
  </w:num>
  <w:num w:numId="2">
    <w:abstractNumId w:val="13"/>
  </w:num>
  <w:num w:numId="3">
    <w:abstractNumId w:val="5"/>
  </w:num>
  <w:num w:numId="4">
    <w:abstractNumId w:val="14"/>
  </w:num>
  <w:num w:numId="5">
    <w:abstractNumId w:val="1"/>
  </w:num>
  <w:num w:numId="6">
    <w:abstractNumId w:val="20"/>
  </w:num>
  <w:num w:numId="7">
    <w:abstractNumId w:val="4"/>
  </w:num>
  <w:num w:numId="8">
    <w:abstractNumId w:val="18"/>
  </w:num>
  <w:num w:numId="9">
    <w:abstractNumId w:val="16"/>
  </w:num>
  <w:num w:numId="10">
    <w:abstractNumId w:val="28"/>
  </w:num>
  <w:num w:numId="11">
    <w:abstractNumId w:val="9"/>
  </w:num>
  <w:num w:numId="12">
    <w:abstractNumId w:val="29"/>
  </w:num>
  <w:num w:numId="13">
    <w:abstractNumId w:val="22"/>
  </w:num>
  <w:num w:numId="14">
    <w:abstractNumId w:val="6"/>
  </w:num>
  <w:num w:numId="15">
    <w:abstractNumId w:val="24"/>
  </w:num>
  <w:num w:numId="16">
    <w:abstractNumId w:val="0"/>
  </w:num>
  <w:num w:numId="17">
    <w:abstractNumId w:val="15"/>
  </w:num>
  <w:num w:numId="18">
    <w:abstractNumId w:val="21"/>
  </w:num>
  <w:num w:numId="19">
    <w:abstractNumId w:val="3"/>
  </w:num>
  <w:num w:numId="20">
    <w:abstractNumId w:val="12"/>
  </w:num>
  <w:num w:numId="21">
    <w:abstractNumId w:val="7"/>
  </w:num>
  <w:num w:numId="22">
    <w:abstractNumId w:val="11"/>
  </w:num>
  <w:num w:numId="23">
    <w:abstractNumId w:val="30"/>
  </w:num>
  <w:num w:numId="24">
    <w:abstractNumId w:val="25"/>
  </w:num>
  <w:num w:numId="25">
    <w:abstractNumId w:val="17"/>
  </w:num>
  <w:num w:numId="26">
    <w:abstractNumId w:val="19"/>
  </w:num>
  <w:num w:numId="27">
    <w:abstractNumId w:val="27"/>
  </w:num>
  <w:num w:numId="28">
    <w:abstractNumId w:val="23"/>
  </w:num>
  <w:num w:numId="29">
    <w:abstractNumId w:val="10"/>
  </w:num>
  <w:num w:numId="30">
    <w:abstractNumId w:val="2"/>
  </w:num>
  <w:num w:numId="3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346"/>
    <w:rsid w:val="00006267"/>
    <w:rsid w:val="00041922"/>
    <w:rsid w:val="0007038B"/>
    <w:rsid w:val="00077F04"/>
    <w:rsid w:val="000A3CA8"/>
    <w:rsid w:val="000C4754"/>
    <w:rsid w:val="000F5E63"/>
    <w:rsid w:val="00127BDD"/>
    <w:rsid w:val="001478CF"/>
    <w:rsid w:val="0016798F"/>
    <w:rsid w:val="001C3F8A"/>
    <w:rsid w:val="001C4EAD"/>
    <w:rsid w:val="001C5189"/>
    <w:rsid w:val="001E0C16"/>
    <w:rsid w:val="001E5A8F"/>
    <w:rsid w:val="00221B3F"/>
    <w:rsid w:val="00223A70"/>
    <w:rsid w:val="00252019"/>
    <w:rsid w:val="00296F4D"/>
    <w:rsid w:val="002A3B03"/>
    <w:rsid w:val="002C573E"/>
    <w:rsid w:val="002D632B"/>
    <w:rsid w:val="002E400A"/>
    <w:rsid w:val="002E5AA6"/>
    <w:rsid w:val="00301368"/>
    <w:rsid w:val="00325682"/>
    <w:rsid w:val="00332BAB"/>
    <w:rsid w:val="00333A57"/>
    <w:rsid w:val="003645F1"/>
    <w:rsid w:val="0038575A"/>
    <w:rsid w:val="003936B9"/>
    <w:rsid w:val="003C3341"/>
    <w:rsid w:val="00406CAE"/>
    <w:rsid w:val="00423DC4"/>
    <w:rsid w:val="00481999"/>
    <w:rsid w:val="0049528F"/>
    <w:rsid w:val="004A0AFD"/>
    <w:rsid w:val="00500D26"/>
    <w:rsid w:val="005041A5"/>
    <w:rsid w:val="005273D6"/>
    <w:rsid w:val="0054783C"/>
    <w:rsid w:val="005D38E8"/>
    <w:rsid w:val="0062254D"/>
    <w:rsid w:val="00655769"/>
    <w:rsid w:val="006A0138"/>
    <w:rsid w:val="006B12D4"/>
    <w:rsid w:val="006D4EF2"/>
    <w:rsid w:val="00703662"/>
    <w:rsid w:val="00705201"/>
    <w:rsid w:val="00707DFB"/>
    <w:rsid w:val="00776CDE"/>
    <w:rsid w:val="00781B4D"/>
    <w:rsid w:val="00786302"/>
    <w:rsid w:val="007D5D83"/>
    <w:rsid w:val="007E74F1"/>
    <w:rsid w:val="00810C9D"/>
    <w:rsid w:val="00811561"/>
    <w:rsid w:val="00821381"/>
    <w:rsid w:val="008263D8"/>
    <w:rsid w:val="00830D05"/>
    <w:rsid w:val="00835952"/>
    <w:rsid w:val="00841628"/>
    <w:rsid w:val="00854C21"/>
    <w:rsid w:val="00872A4C"/>
    <w:rsid w:val="00885E63"/>
    <w:rsid w:val="008D5A97"/>
    <w:rsid w:val="00932C9B"/>
    <w:rsid w:val="00984AA7"/>
    <w:rsid w:val="0098597D"/>
    <w:rsid w:val="009A79C7"/>
    <w:rsid w:val="009E208C"/>
    <w:rsid w:val="00A14CF3"/>
    <w:rsid w:val="00A27475"/>
    <w:rsid w:val="00A308C8"/>
    <w:rsid w:val="00A518F0"/>
    <w:rsid w:val="00A53A10"/>
    <w:rsid w:val="00A644C9"/>
    <w:rsid w:val="00A774C0"/>
    <w:rsid w:val="00AB25F8"/>
    <w:rsid w:val="00B051FA"/>
    <w:rsid w:val="00B21731"/>
    <w:rsid w:val="00BD0025"/>
    <w:rsid w:val="00BF53CB"/>
    <w:rsid w:val="00C42D81"/>
    <w:rsid w:val="00C43111"/>
    <w:rsid w:val="00C63575"/>
    <w:rsid w:val="00C706C6"/>
    <w:rsid w:val="00CC6602"/>
    <w:rsid w:val="00CD3661"/>
    <w:rsid w:val="00CE46FC"/>
    <w:rsid w:val="00D00F81"/>
    <w:rsid w:val="00D07119"/>
    <w:rsid w:val="00D1155C"/>
    <w:rsid w:val="00D438BF"/>
    <w:rsid w:val="00D56F60"/>
    <w:rsid w:val="00D6754C"/>
    <w:rsid w:val="00D730A6"/>
    <w:rsid w:val="00D80285"/>
    <w:rsid w:val="00D86ABE"/>
    <w:rsid w:val="00DA363A"/>
    <w:rsid w:val="00DB1C34"/>
    <w:rsid w:val="00DD78BE"/>
    <w:rsid w:val="00DF7489"/>
    <w:rsid w:val="00E015AE"/>
    <w:rsid w:val="00E80219"/>
    <w:rsid w:val="00E82346"/>
    <w:rsid w:val="00EB770D"/>
    <w:rsid w:val="00EF2761"/>
    <w:rsid w:val="00EF42F5"/>
    <w:rsid w:val="00F045F2"/>
    <w:rsid w:val="00F213B3"/>
    <w:rsid w:val="00F73364"/>
    <w:rsid w:val="00FA5284"/>
    <w:rsid w:val="00FB34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BDB9F1B-181A-4E8F-91D0-3BF668ABE1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36B9"/>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3936B9"/>
    <w:pPr>
      <w:tabs>
        <w:tab w:val="left" w:leader="dot" w:pos="9000"/>
        <w:tab w:val="right" w:pos="9360"/>
      </w:tabs>
      <w:suppressAutoHyphens/>
      <w:spacing w:before="480"/>
      <w:ind w:left="720" w:right="720" w:hanging="720"/>
    </w:pPr>
  </w:style>
  <w:style w:type="paragraph" w:styleId="TOC2">
    <w:name w:val="toc 2"/>
    <w:basedOn w:val="Normal"/>
    <w:next w:val="Normal"/>
    <w:semiHidden/>
    <w:rsid w:val="003936B9"/>
    <w:pPr>
      <w:tabs>
        <w:tab w:val="left" w:leader="dot" w:pos="9000"/>
        <w:tab w:val="right" w:pos="9360"/>
      </w:tabs>
      <w:suppressAutoHyphens/>
      <w:ind w:left="1440" w:right="720" w:hanging="720"/>
    </w:pPr>
  </w:style>
  <w:style w:type="paragraph" w:styleId="TOC3">
    <w:name w:val="toc 3"/>
    <w:basedOn w:val="Normal"/>
    <w:next w:val="Normal"/>
    <w:semiHidden/>
    <w:rsid w:val="003936B9"/>
    <w:pPr>
      <w:tabs>
        <w:tab w:val="left" w:leader="dot" w:pos="9000"/>
        <w:tab w:val="right" w:pos="9360"/>
      </w:tabs>
      <w:suppressAutoHyphens/>
      <w:ind w:left="2160" w:right="720" w:hanging="720"/>
    </w:pPr>
  </w:style>
  <w:style w:type="paragraph" w:styleId="TOC4">
    <w:name w:val="toc 4"/>
    <w:basedOn w:val="Normal"/>
    <w:next w:val="Normal"/>
    <w:semiHidden/>
    <w:rsid w:val="003936B9"/>
    <w:pPr>
      <w:tabs>
        <w:tab w:val="left" w:leader="dot" w:pos="9000"/>
        <w:tab w:val="right" w:pos="9360"/>
      </w:tabs>
      <w:suppressAutoHyphens/>
      <w:ind w:left="2880" w:right="720" w:hanging="720"/>
    </w:pPr>
  </w:style>
  <w:style w:type="paragraph" w:styleId="TOC5">
    <w:name w:val="toc 5"/>
    <w:basedOn w:val="Normal"/>
    <w:next w:val="Normal"/>
    <w:semiHidden/>
    <w:rsid w:val="003936B9"/>
    <w:pPr>
      <w:tabs>
        <w:tab w:val="left" w:leader="dot" w:pos="9000"/>
        <w:tab w:val="right" w:pos="9360"/>
      </w:tabs>
      <w:suppressAutoHyphens/>
      <w:ind w:left="3600" w:right="720" w:hanging="720"/>
    </w:pPr>
  </w:style>
  <w:style w:type="paragraph" w:styleId="TOC6">
    <w:name w:val="toc 6"/>
    <w:basedOn w:val="Normal"/>
    <w:next w:val="Normal"/>
    <w:semiHidden/>
    <w:rsid w:val="003936B9"/>
    <w:pPr>
      <w:tabs>
        <w:tab w:val="left" w:pos="9000"/>
        <w:tab w:val="right" w:pos="9360"/>
      </w:tabs>
      <w:suppressAutoHyphens/>
      <w:ind w:left="720" w:hanging="720"/>
    </w:pPr>
  </w:style>
  <w:style w:type="paragraph" w:styleId="TOC7">
    <w:name w:val="toc 7"/>
    <w:basedOn w:val="Normal"/>
    <w:next w:val="Normal"/>
    <w:semiHidden/>
    <w:rsid w:val="003936B9"/>
    <w:pPr>
      <w:suppressAutoHyphens/>
      <w:ind w:left="720" w:hanging="720"/>
    </w:pPr>
  </w:style>
  <w:style w:type="paragraph" w:styleId="TOC8">
    <w:name w:val="toc 8"/>
    <w:basedOn w:val="Normal"/>
    <w:next w:val="Normal"/>
    <w:semiHidden/>
    <w:rsid w:val="003936B9"/>
    <w:pPr>
      <w:tabs>
        <w:tab w:val="left" w:pos="9000"/>
        <w:tab w:val="right" w:pos="9360"/>
      </w:tabs>
      <w:suppressAutoHyphens/>
      <w:ind w:left="720" w:hanging="720"/>
    </w:pPr>
  </w:style>
  <w:style w:type="paragraph" w:styleId="TOC9">
    <w:name w:val="toc 9"/>
    <w:basedOn w:val="Normal"/>
    <w:next w:val="Normal"/>
    <w:semiHidden/>
    <w:rsid w:val="003936B9"/>
    <w:pPr>
      <w:tabs>
        <w:tab w:val="left" w:leader="dot" w:pos="9000"/>
        <w:tab w:val="right" w:pos="9360"/>
      </w:tabs>
      <w:suppressAutoHyphens/>
      <w:ind w:left="720" w:hanging="720"/>
    </w:pPr>
  </w:style>
  <w:style w:type="paragraph" w:styleId="Index1">
    <w:name w:val="index 1"/>
    <w:basedOn w:val="Normal"/>
    <w:next w:val="Normal"/>
    <w:semiHidden/>
    <w:rsid w:val="003936B9"/>
    <w:pPr>
      <w:tabs>
        <w:tab w:val="left" w:leader="dot" w:pos="9000"/>
        <w:tab w:val="right" w:pos="9360"/>
      </w:tabs>
      <w:suppressAutoHyphens/>
      <w:ind w:left="1440" w:right="720" w:hanging="1440"/>
    </w:pPr>
  </w:style>
  <w:style w:type="paragraph" w:styleId="Index2">
    <w:name w:val="index 2"/>
    <w:basedOn w:val="Normal"/>
    <w:next w:val="Normal"/>
    <w:semiHidden/>
    <w:rsid w:val="003936B9"/>
    <w:pPr>
      <w:tabs>
        <w:tab w:val="left" w:leader="dot" w:pos="9000"/>
        <w:tab w:val="right" w:pos="9360"/>
      </w:tabs>
      <w:suppressAutoHyphens/>
      <w:ind w:left="1440" w:right="720" w:hanging="720"/>
    </w:pPr>
  </w:style>
  <w:style w:type="paragraph" w:styleId="TOAHeading">
    <w:name w:val="toa heading"/>
    <w:basedOn w:val="Normal"/>
    <w:next w:val="Normal"/>
    <w:semiHidden/>
    <w:rsid w:val="003936B9"/>
    <w:pPr>
      <w:tabs>
        <w:tab w:val="left" w:pos="9000"/>
        <w:tab w:val="right" w:pos="9360"/>
      </w:tabs>
      <w:suppressAutoHyphens/>
    </w:pPr>
  </w:style>
  <w:style w:type="paragraph" w:styleId="Caption">
    <w:name w:val="caption"/>
    <w:basedOn w:val="Normal"/>
    <w:next w:val="Normal"/>
    <w:qFormat/>
    <w:rsid w:val="003936B9"/>
  </w:style>
  <w:style w:type="character" w:customStyle="1" w:styleId="EquationCaption">
    <w:name w:val="_Equation Caption"/>
    <w:rsid w:val="003936B9"/>
  </w:style>
  <w:style w:type="paragraph" w:styleId="Header">
    <w:name w:val="header"/>
    <w:basedOn w:val="Normal"/>
    <w:rsid w:val="003936B9"/>
    <w:pPr>
      <w:tabs>
        <w:tab w:val="center" w:pos="4320"/>
        <w:tab w:val="right" w:pos="8640"/>
      </w:tabs>
    </w:pPr>
  </w:style>
  <w:style w:type="paragraph" w:styleId="Footer">
    <w:name w:val="footer"/>
    <w:basedOn w:val="Normal"/>
    <w:rsid w:val="003936B9"/>
    <w:pPr>
      <w:tabs>
        <w:tab w:val="center" w:pos="4320"/>
        <w:tab w:val="right" w:pos="8640"/>
      </w:tabs>
    </w:pPr>
  </w:style>
  <w:style w:type="character" w:styleId="PageNumber">
    <w:name w:val="page number"/>
    <w:basedOn w:val="DefaultParagraphFont"/>
    <w:rsid w:val="003936B9"/>
  </w:style>
  <w:style w:type="paragraph" w:styleId="BodyText">
    <w:name w:val="Body Text"/>
    <w:basedOn w:val="Normal"/>
    <w:rsid w:val="003936B9"/>
    <w:pPr>
      <w:tabs>
        <w:tab w:val="left" w:pos="-720"/>
      </w:tabs>
      <w:suppressAutoHyphens/>
      <w:jc w:val="both"/>
    </w:pPr>
    <w:rPr>
      <w:rFonts w:ascii="Times New Roman" w:hAnsi="Times New Roman"/>
      <w:bCs/>
    </w:rPr>
  </w:style>
  <w:style w:type="paragraph" w:styleId="BodyTextIndent">
    <w:name w:val="Body Text Indent"/>
    <w:basedOn w:val="Normal"/>
    <w:rsid w:val="003936B9"/>
    <w:pPr>
      <w:tabs>
        <w:tab w:val="left" w:pos="-720"/>
      </w:tabs>
      <w:suppressAutoHyphens/>
      <w:ind w:left="360" w:hanging="360"/>
      <w:jc w:val="both"/>
    </w:pPr>
    <w:rPr>
      <w:rFonts w:ascii="Times New Roman" w:hAnsi="Times New Roman"/>
      <w:spacing w:val="-3"/>
    </w:rPr>
  </w:style>
  <w:style w:type="paragraph" w:styleId="BodyTextIndent2">
    <w:name w:val="Body Text Indent 2"/>
    <w:basedOn w:val="Normal"/>
    <w:rsid w:val="003936B9"/>
    <w:pPr>
      <w:spacing w:after="120" w:line="480" w:lineRule="auto"/>
      <w:ind w:left="360"/>
    </w:pPr>
  </w:style>
  <w:style w:type="paragraph" w:styleId="BodyTextIndent3">
    <w:name w:val="Body Text Indent 3"/>
    <w:basedOn w:val="Normal"/>
    <w:rsid w:val="003936B9"/>
    <w:pPr>
      <w:spacing w:after="120"/>
      <w:ind w:left="360"/>
    </w:pPr>
    <w:rPr>
      <w:sz w:val="16"/>
      <w:szCs w:val="16"/>
    </w:rPr>
  </w:style>
  <w:style w:type="paragraph" w:styleId="BalloonText">
    <w:name w:val="Balloon Text"/>
    <w:basedOn w:val="Normal"/>
    <w:semiHidden/>
    <w:rsid w:val="003936B9"/>
    <w:rPr>
      <w:rFonts w:ascii="Tahoma" w:hAnsi="Tahoma" w:cs="Tahoma"/>
      <w:sz w:val="16"/>
      <w:szCs w:val="16"/>
    </w:rPr>
  </w:style>
  <w:style w:type="paragraph" w:styleId="BodyText2">
    <w:name w:val="Body Text 2"/>
    <w:basedOn w:val="Normal"/>
    <w:rsid w:val="003936B9"/>
    <w:pPr>
      <w:tabs>
        <w:tab w:val="left" w:pos="-720"/>
      </w:tabs>
      <w:suppressAutoHyphens/>
      <w:jc w:val="both"/>
    </w:pPr>
    <w:rPr>
      <w:rFonts w:ascii="Arial" w:hAnsi="Arial" w:cs="Arial"/>
      <w:bCs/>
      <w:sz w:val="22"/>
    </w:rPr>
  </w:style>
  <w:style w:type="character" w:styleId="Hyperlink">
    <w:name w:val="Hyperlink"/>
    <w:basedOn w:val="DefaultParagraphFont"/>
    <w:uiPriority w:val="99"/>
    <w:unhideWhenUsed/>
    <w:rsid w:val="006B12D4"/>
    <w:rPr>
      <w:color w:val="0000FF"/>
      <w:u w:val="single"/>
    </w:rPr>
  </w:style>
  <w:style w:type="paragraph" w:styleId="NormalWeb">
    <w:name w:val="Normal (Web)"/>
    <w:basedOn w:val="Normal"/>
    <w:uiPriority w:val="99"/>
    <w:unhideWhenUsed/>
    <w:rsid w:val="007E74F1"/>
    <w:pPr>
      <w:overflowPunct/>
      <w:autoSpaceDE/>
      <w:autoSpaceDN/>
      <w:adjustRightInd/>
      <w:spacing w:before="100" w:beforeAutospacing="1" w:after="100" w:afterAutospacing="1"/>
      <w:textAlignment w:val="auto"/>
    </w:pPr>
    <w:rPr>
      <w:rFonts w:ascii="Times New Roman" w:hAnsi="Times New Roman"/>
      <w:szCs w:val="24"/>
    </w:rPr>
  </w:style>
  <w:style w:type="paragraph" w:styleId="ListParagraph">
    <w:name w:val="List Paragraph"/>
    <w:basedOn w:val="Normal"/>
    <w:uiPriority w:val="34"/>
    <w:qFormat/>
    <w:rsid w:val="00223A70"/>
    <w:pPr>
      <w:ind w:left="720"/>
      <w:contextualSpacing/>
    </w:pPr>
  </w:style>
  <w:style w:type="table" w:styleId="TableGrid">
    <w:name w:val="Table Grid"/>
    <w:basedOn w:val="TableNormal"/>
    <w:rsid w:val="001478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77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D8BF2E5-A031-47FC-B633-AB5C2E5FBA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DEBD71E-95A0-4616-BAF5-D51A6681D6A8}">
  <ds:schemaRefs>
    <ds:schemaRef ds:uri="http://schemas.microsoft.com/sharepoint/v3/contenttype/forms"/>
  </ds:schemaRefs>
</ds:datastoreItem>
</file>

<file path=customXml/itemProps3.xml><?xml version="1.0" encoding="utf-8"?>
<ds:datastoreItem xmlns:ds="http://schemas.openxmlformats.org/officeDocument/2006/customXml" ds:itemID="{D4637DA0-357C-4016-9F27-589EB34057C0}">
  <ds:schemaRefs>
    <ds:schemaRef ds:uri="http://schemas.microsoft.com/office/2006/documentManagement/types"/>
    <ds:schemaRef ds:uri="http://purl.org/dc/dcmitype/"/>
    <ds:schemaRef ds:uri="http://purl.org/dc/elements/1.1/"/>
    <ds:schemaRef ds:uri="http://www.w3.org/XML/1998/namespace"/>
    <ds:schemaRef ds:uri="http://schemas.openxmlformats.org/package/2006/metadata/core-properties"/>
    <ds:schemaRef ds:uri="http://purl.org/dc/term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9</Pages>
  <Words>3967</Words>
  <Characters>21572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25489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subject/>
  <dc:creator>City of Biloxi</dc:creator>
  <cp:keywords/>
  <dc:description/>
  <cp:lastModifiedBy>Christy LeBatard</cp:lastModifiedBy>
  <cp:revision>6</cp:revision>
  <cp:lastPrinted>2010-01-11T16:16:00Z</cp:lastPrinted>
  <dcterms:created xsi:type="dcterms:W3CDTF">2017-11-14T22:28:00Z</dcterms:created>
  <dcterms:modified xsi:type="dcterms:W3CDTF">2018-09-14T21:24:00Z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0x010100DA0624C389BC544390F0301CF8991F60</vt:lpwstr>
  </property>
</Properties>
</file>